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53" w:rsidRPr="00B327AE" w:rsidRDefault="008B019B" w:rsidP="00212C87">
      <w:pPr>
        <w:jc w:val="center"/>
      </w:pPr>
      <w:r>
        <w:rPr>
          <w:i/>
          <w:noProof/>
        </w:rPr>
        <w:drawing>
          <wp:inline distT="0" distB="0" distL="0" distR="0">
            <wp:extent cx="2495550" cy="8477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2495550" cy="847725"/>
                    </a:xfrm>
                    <a:prstGeom prst="rect">
                      <a:avLst/>
                    </a:prstGeom>
                    <a:noFill/>
                    <a:ln w="9525">
                      <a:noFill/>
                      <a:miter lim="800000"/>
                      <a:headEnd/>
                      <a:tailEnd/>
                    </a:ln>
                  </pic:spPr>
                </pic:pic>
              </a:graphicData>
            </a:graphic>
          </wp:inline>
        </w:drawing>
      </w:r>
    </w:p>
    <w:p w:rsidR="00793F53" w:rsidRDefault="00793F53" w:rsidP="00212C87">
      <w:pPr>
        <w:spacing w:after="0"/>
      </w:pPr>
    </w:p>
    <w:p w:rsidR="00212C87" w:rsidRPr="00B327AE" w:rsidRDefault="00212C87" w:rsidP="00212C87">
      <w:pPr>
        <w:spacing w:after="0"/>
      </w:pPr>
    </w:p>
    <w:p w:rsidR="00793F53" w:rsidRPr="00B327AE" w:rsidRDefault="00A46028">
      <w:pPr>
        <w:jc w:val="center"/>
        <w:rPr>
          <w:b/>
        </w:rPr>
      </w:pPr>
      <w:r>
        <w:rPr>
          <w:b/>
        </w:rPr>
        <w:t>Edson José Leal</w:t>
      </w:r>
    </w:p>
    <w:p w:rsidR="00793F53" w:rsidRPr="00212C87" w:rsidRDefault="00793F53" w:rsidP="00212C87">
      <w:pPr>
        <w:spacing w:after="0"/>
        <w:rPr>
          <w:b/>
        </w:rPr>
      </w:pPr>
    </w:p>
    <w:p w:rsidR="00793F53" w:rsidRPr="00212C87" w:rsidRDefault="00793F53" w:rsidP="00212C87">
      <w:pPr>
        <w:spacing w:after="0"/>
        <w:rPr>
          <w:b/>
        </w:rPr>
      </w:pPr>
      <w:bookmarkStart w:id="0" w:name="_GoBack"/>
      <w:bookmarkEnd w:id="0"/>
    </w:p>
    <w:p w:rsidR="000210DF" w:rsidRPr="000210DF" w:rsidRDefault="000210DF" w:rsidP="00793F53">
      <w:pPr>
        <w:jc w:val="center"/>
        <w:rPr>
          <w:b/>
          <w:sz w:val="32"/>
        </w:rPr>
      </w:pPr>
      <w:r w:rsidRPr="000210DF">
        <w:rPr>
          <w:b/>
          <w:sz w:val="32"/>
        </w:rPr>
        <w:t>Fellow’s Burger and Beer</w:t>
      </w:r>
    </w:p>
    <w:p w:rsidR="00793F53" w:rsidRPr="00B327AE" w:rsidRDefault="00793F53">
      <w:pPr>
        <w:spacing w:line="240" w:lineRule="atLeast"/>
      </w:pPr>
    </w:p>
    <w:p w:rsidR="00793F53" w:rsidRPr="00B327AE" w:rsidRDefault="00793F53">
      <w:pPr>
        <w:spacing w:line="240" w:lineRule="atLeast"/>
      </w:pPr>
    </w:p>
    <w:p w:rsidR="00793F53" w:rsidRPr="00B327AE" w:rsidRDefault="00793F53">
      <w:pPr>
        <w:ind w:left="4440"/>
        <w:rPr>
          <w:b/>
        </w:rPr>
      </w:pPr>
      <w:r w:rsidRPr="00B327AE">
        <w:t xml:space="preserve">Trabalho apresentado ao curso MBA em </w:t>
      </w:r>
      <w:r w:rsidR="001500F2">
        <w:t>Gestão Estratégica de Empresas</w:t>
      </w:r>
      <w:r w:rsidRPr="00B327AE">
        <w:t xml:space="preserve">, Pós-Graduação </w:t>
      </w:r>
      <w:r w:rsidRPr="00B327AE">
        <w:rPr>
          <w:i/>
        </w:rPr>
        <w:t>lato sensu</w:t>
      </w:r>
      <w:r w:rsidRPr="00B327AE">
        <w:t>, Nível de Especialização, do Programa FGV Management da Fundação Getulio Vargas, como pré-requisito para a obtenção do Titulo de Especialista.</w:t>
      </w:r>
      <w:r w:rsidRPr="00B327AE">
        <w:rPr>
          <w:b/>
        </w:rPr>
        <w:t xml:space="preserve"> </w:t>
      </w:r>
    </w:p>
    <w:p w:rsidR="00793F53" w:rsidRPr="00212C87" w:rsidRDefault="00793F53" w:rsidP="00212C87">
      <w:pPr>
        <w:spacing w:after="0"/>
        <w:rPr>
          <w:b/>
        </w:rPr>
      </w:pPr>
    </w:p>
    <w:p w:rsidR="00793F53" w:rsidRPr="00212C87" w:rsidRDefault="00793F53" w:rsidP="00212C87">
      <w:pPr>
        <w:spacing w:after="0"/>
        <w:rPr>
          <w:b/>
        </w:rPr>
      </w:pPr>
    </w:p>
    <w:p w:rsidR="00793F53" w:rsidRPr="00B327AE" w:rsidRDefault="00793F53" w:rsidP="00A61927">
      <w:pPr>
        <w:tabs>
          <w:tab w:val="left" w:pos="840"/>
          <w:tab w:val="center" w:pos="4536"/>
        </w:tabs>
        <w:jc w:val="left"/>
      </w:pPr>
      <w:r w:rsidRPr="00B327AE">
        <w:rPr>
          <w:b/>
        </w:rPr>
        <w:tab/>
      </w:r>
      <w:r w:rsidRPr="00B327AE">
        <w:rPr>
          <w:b/>
        </w:rPr>
        <w:tab/>
      </w:r>
      <w:r w:rsidR="001500F2" w:rsidRPr="001500F2">
        <w:rPr>
          <w:b/>
        </w:rPr>
        <w:t>Jose Carlos Franco de Abreu Filho</w:t>
      </w:r>
    </w:p>
    <w:p w:rsidR="00A61927" w:rsidRDefault="00793F53" w:rsidP="00793F53">
      <w:pPr>
        <w:tabs>
          <w:tab w:val="left" w:pos="840"/>
          <w:tab w:val="center" w:pos="4536"/>
        </w:tabs>
        <w:jc w:val="left"/>
        <w:rPr>
          <w:b/>
        </w:rPr>
      </w:pPr>
      <w:r w:rsidRPr="00B327AE">
        <w:rPr>
          <w:b/>
        </w:rPr>
        <w:tab/>
      </w:r>
      <w:r w:rsidRPr="00B327AE">
        <w:rPr>
          <w:b/>
        </w:rPr>
        <w:tab/>
      </w:r>
      <w:r w:rsidR="00A61927">
        <w:rPr>
          <w:b/>
        </w:rPr>
        <w:t>Coordenador Acadêmico Executivo</w:t>
      </w:r>
    </w:p>
    <w:p w:rsidR="00A61927" w:rsidRDefault="00A61927" w:rsidP="00A61927">
      <w:pPr>
        <w:tabs>
          <w:tab w:val="left" w:pos="840"/>
          <w:tab w:val="center" w:pos="4536"/>
        </w:tabs>
        <w:jc w:val="center"/>
        <w:rPr>
          <w:b/>
        </w:rPr>
      </w:pPr>
    </w:p>
    <w:p w:rsidR="008B019B" w:rsidRDefault="008B019B" w:rsidP="00A61927">
      <w:pPr>
        <w:tabs>
          <w:tab w:val="left" w:pos="840"/>
          <w:tab w:val="center" w:pos="4536"/>
        </w:tabs>
        <w:jc w:val="center"/>
        <w:rPr>
          <w:b/>
        </w:rPr>
      </w:pPr>
    </w:p>
    <w:p w:rsidR="00A61927" w:rsidRDefault="008B019B" w:rsidP="00A61927">
      <w:pPr>
        <w:tabs>
          <w:tab w:val="left" w:pos="840"/>
          <w:tab w:val="center" w:pos="4536"/>
        </w:tabs>
        <w:jc w:val="center"/>
        <w:rPr>
          <w:b/>
        </w:rPr>
      </w:pPr>
      <w:r>
        <w:rPr>
          <w:b/>
        </w:rPr>
        <w:t>Denise Oldenburg Basgal</w:t>
      </w:r>
    </w:p>
    <w:p w:rsidR="00793F53" w:rsidRPr="00B327AE" w:rsidRDefault="00A61927" w:rsidP="00A61927">
      <w:pPr>
        <w:tabs>
          <w:tab w:val="left" w:pos="840"/>
          <w:tab w:val="center" w:pos="4536"/>
        </w:tabs>
        <w:jc w:val="center"/>
        <w:rPr>
          <w:b/>
        </w:rPr>
      </w:pPr>
      <w:r>
        <w:rPr>
          <w:b/>
        </w:rPr>
        <w:t>Orientador</w:t>
      </w:r>
    </w:p>
    <w:p w:rsidR="00A61927" w:rsidRPr="00B327AE" w:rsidRDefault="00A61927"/>
    <w:p w:rsidR="00793F53" w:rsidRPr="00B327AE" w:rsidRDefault="002927A9">
      <w:pPr>
        <w:jc w:val="center"/>
        <w:rPr>
          <w:b/>
        </w:rPr>
      </w:pPr>
      <w:r>
        <w:rPr>
          <w:b/>
        </w:rPr>
        <w:t>Curitiba</w:t>
      </w:r>
      <w:r w:rsidR="00793F53" w:rsidRPr="00B327AE">
        <w:rPr>
          <w:b/>
        </w:rPr>
        <w:t xml:space="preserve"> – </w:t>
      </w:r>
      <w:r>
        <w:rPr>
          <w:b/>
        </w:rPr>
        <w:t>PR</w:t>
      </w:r>
    </w:p>
    <w:p w:rsidR="00793F53" w:rsidRPr="00B327AE" w:rsidRDefault="002927A9">
      <w:pPr>
        <w:jc w:val="center"/>
        <w:rPr>
          <w:b/>
        </w:rPr>
      </w:pPr>
      <w:r>
        <w:rPr>
          <w:b/>
        </w:rPr>
        <w:t>2018</w:t>
      </w:r>
    </w:p>
    <w:p w:rsidR="00793F53" w:rsidRPr="00B327AE" w:rsidRDefault="00793F53">
      <w:r w:rsidRPr="00B327AE">
        <w:rPr>
          <w:caps/>
        </w:rPr>
        <w:br w:type="page"/>
      </w:r>
      <w:r w:rsidRPr="00B327AE">
        <w:lastRenderedPageBreak/>
        <w:t xml:space="preserve">FUNDAÇÃO GETULIO VARGAS </w:t>
      </w:r>
    </w:p>
    <w:p w:rsidR="00793F53" w:rsidRPr="00B327AE" w:rsidRDefault="00793F53">
      <w:r w:rsidRPr="00B327AE">
        <w:t>PROGRAMA FGV MANAGEMENT</w:t>
      </w:r>
    </w:p>
    <w:p w:rsidR="00793F53" w:rsidRPr="00B327AE" w:rsidRDefault="00A61927">
      <w:r>
        <w:t xml:space="preserve">MBA EM </w:t>
      </w:r>
      <w:r w:rsidR="001500F2">
        <w:t>GESTÃO ESTRATÉGICA DE EMPRESAS</w:t>
      </w:r>
    </w:p>
    <w:p w:rsidR="00793F53" w:rsidRPr="00B327AE" w:rsidRDefault="00793F53">
      <w:pPr>
        <w:pStyle w:val="Header"/>
        <w:tabs>
          <w:tab w:val="clear" w:pos="4419"/>
          <w:tab w:val="clear" w:pos="8838"/>
        </w:tabs>
      </w:pPr>
    </w:p>
    <w:p w:rsidR="00793F53" w:rsidRPr="00B327AE" w:rsidRDefault="00793F53"/>
    <w:p w:rsidR="00793F53" w:rsidRPr="00B327AE" w:rsidRDefault="00793F53">
      <w:pPr>
        <w:rPr>
          <w:u w:val="single"/>
        </w:rPr>
      </w:pPr>
      <w:r w:rsidRPr="00B327AE">
        <w:t>O Trabalho de Conclusão de Curso</w:t>
      </w:r>
      <w:r w:rsidR="00D77E00">
        <w:t xml:space="preserve">, </w:t>
      </w:r>
      <w:r w:rsidR="000210DF">
        <w:t xml:space="preserve">Fellow’s Burger and Beer </w:t>
      </w:r>
      <w:r w:rsidRPr="00B327AE">
        <w:t xml:space="preserve">elaborado por </w:t>
      </w:r>
      <w:r w:rsidR="002927A9">
        <w:t xml:space="preserve">Edson José Leal </w:t>
      </w:r>
      <w:r w:rsidRPr="00B327AE">
        <w:t xml:space="preserve">e aprovado pela Coordenação Acadêmica, foi aceito como pré-requisito para a obtenção do certificado do Curso de Pós-Graduação </w:t>
      </w:r>
      <w:r w:rsidRPr="00B327AE">
        <w:rPr>
          <w:i/>
        </w:rPr>
        <w:t>lato sensu</w:t>
      </w:r>
      <w:r w:rsidRPr="00B327AE">
        <w:t xml:space="preserve"> MBA em </w:t>
      </w:r>
      <w:r w:rsidR="001500F2">
        <w:t>Gestão Estratégica de Empresas</w:t>
      </w:r>
      <w:r w:rsidRPr="00B327AE">
        <w:t xml:space="preserve">, Nível de Especialização, do Programa FGV Management. </w:t>
      </w:r>
    </w:p>
    <w:p w:rsidR="00793F53" w:rsidRPr="00B327AE" w:rsidRDefault="00793F53"/>
    <w:p w:rsidR="00793F53" w:rsidRPr="00B327AE" w:rsidRDefault="00793F53"/>
    <w:p w:rsidR="00793F53" w:rsidRPr="00B327AE" w:rsidRDefault="00793F53">
      <w:pPr>
        <w:jc w:val="center"/>
      </w:pPr>
      <w:r w:rsidRPr="00B327AE">
        <w:t>Data da Aprovação: Local, Data</w:t>
      </w:r>
    </w:p>
    <w:p w:rsidR="00793F53" w:rsidRPr="00B327AE" w:rsidRDefault="00793F53"/>
    <w:p w:rsidR="00793F53" w:rsidRPr="00B327AE" w:rsidRDefault="00793F53"/>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1500F2">
            <w:pPr>
              <w:jc w:val="center"/>
            </w:pPr>
            <w:r w:rsidRPr="001500F2">
              <w:t>Jose Carlos Franco de Abreu Filho</w:t>
            </w:r>
          </w:p>
          <w:p w:rsidR="00793F53" w:rsidRPr="00B327AE" w:rsidRDefault="00793F53">
            <w:pPr>
              <w:jc w:val="center"/>
            </w:pPr>
            <w:r w:rsidRPr="00B327AE">
              <w:t>Coordenador Acadêmico Executivo</w:t>
            </w:r>
          </w:p>
        </w:tc>
      </w:tr>
    </w:tbl>
    <w:p w:rsidR="00793F53" w:rsidRPr="00B327AE" w:rsidRDefault="00793F53"/>
    <w:p w:rsidR="00793F53" w:rsidRPr="00B327AE" w:rsidRDefault="00793F53"/>
    <w:p w:rsidR="00793F53" w:rsidRPr="00B327AE" w:rsidRDefault="00793F53"/>
    <w:p w:rsidR="00793F53" w:rsidRPr="00B327AE" w:rsidRDefault="00793F53"/>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8B019B">
            <w:pPr>
              <w:jc w:val="center"/>
            </w:pPr>
            <w:r>
              <w:t>Denise Oldenburg Basgal</w:t>
            </w:r>
          </w:p>
          <w:p w:rsidR="00793F53" w:rsidRPr="00B327AE" w:rsidRDefault="00793F53">
            <w:pPr>
              <w:jc w:val="center"/>
            </w:pPr>
            <w:r w:rsidRPr="00B327AE">
              <w:t>Orientador</w:t>
            </w:r>
            <w:r w:rsidR="008B019B">
              <w:t>a</w:t>
            </w:r>
          </w:p>
        </w:tc>
      </w:tr>
    </w:tbl>
    <w:p w:rsidR="00793F53" w:rsidRPr="00B327AE" w:rsidRDefault="00793F53"/>
    <w:p w:rsidR="00793F53" w:rsidRPr="00B327AE" w:rsidRDefault="00793F53">
      <w:pPr>
        <w:jc w:val="center"/>
        <w:rPr>
          <w:b/>
          <w:bCs/>
          <w:caps/>
        </w:rPr>
      </w:pPr>
      <w:r w:rsidRPr="00B327AE">
        <w:br w:type="page"/>
      </w:r>
      <w:r w:rsidRPr="00B327AE">
        <w:rPr>
          <w:b/>
          <w:bCs/>
          <w:caps/>
        </w:rPr>
        <w:lastRenderedPageBreak/>
        <w:t>Termo de Compromisso</w:t>
      </w:r>
    </w:p>
    <w:p w:rsidR="00793F53" w:rsidRPr="00B327AE" w:rsidRDefault="00793F53">
      <w:pPr>
        <w:jc w:val="center"/>
      </w:pPr>
    </w:p>
    <w:p w:rsidR="00793F53" w:rsidRPr="00B327AE" w:rsidRDefault="00793F53">
      <w:pPr>
        <w:jc w:val="center"/>
      </w:pPr>
    </w:p>
    <w:p w:rsidR="00793F53" w:rsidRPr="00B327AE" w:rsidRDefault="00793F53">
      <w:r w:rsidRPr="00B327AE">
        <w:t>O aluno</w:t>
      </w:r>
      <w:r w:rsidR="002927A9">
        <w:t xml:space="preserve"> Edson José Leal</w:t>
      </w:r>
      <w:r w:rsidRPr="00B327AE">
        <w:t xml:space="preserve">, abaixo assinado, do curso de MBA em </w:t>
      </w:r>
      <w:r w:rsidR="001500F2">
        <w:t>Gestão Estratégica de Empresas</w:t>
      </w:r>
      <w:r w:rsidRPr="00B327AE">
        <w:t xml:space="preserve">, Turma </w:t>
      </w:r>
      <w:r w:rsidR="002927A9">
        <w:t>GEE</w:t>
      </w:r>
      <w:r w:rsidR="00AD6CAC">
        <w:t>1/</w:t>
      </w:r>
      <w:r w:rsidR="002927A9">
        <w:t xml:space="preserve">17 </w:t>
      </w:r>
      <w:r w:rsidRPr="00B327AE">
        <w:t xml:space="preserve">do Programa FGV Management, realizado nas dependências da instituição conveniada </w:t>
      </w:r>
      <w:r w:rsidR="002927A9">
        <w:t>ISAE</w:t>
      </w:r>
      <w:r w:rsidRPr="00B327AE">
        <w:t xml:space="preserve">, no período de </w:t>
      </w:r>
      <w:r w:rsidR="00AD6CAC">
        <w:t>01/03/2017</w:t>
      </w:r>
      <w:r w:rsidRPr="00B327AE">
        <w:t xml:space="preserve"> a </w:t>
      </w:r>
      <w:r w:rsidR="00ED4FDC">
        <w:t>31</w:t>
      </w:r>
      <w:r w:rsidR="00AD6CAC">
        <w:t>/0</w:t>
      </w:r>
      <w:r w:rsidR="00ED4FDC">
        <w:t>7</w:t>
      </w:r>
      <w:r w:rsidR="00AD6CAC">
        <w:t>/2018</w:t>
      </w:r>
      <w:r w:rsidRPr="00B327AE">
        <w:t xml:space="preserve">, declara que o conteúdo do Trabalho de Conclusão de Curso intitulado </w:t>
      </w:r>
      <w:r w:rsidR="00AD6CAC">
        <w:t>Fellow’s Burger and Beer</w:t>
      </w:r>
      <w:r w:rsidRPr="00B327AE">
        <w:t>, é autêntico e original.</w:t>
      </w:r>
    </w:p>
    <w:p w:rsidR="00793F53" w:rsidRPr="00B327AE" w:rsidRDefault="00793F53"/>
    <w:p w:rsidR="00793F53" w:rsidRPr="00B327AE" w:rsidRDefault="00793F53">
      <w:pPr>
        <w:jc w:val="center"/>
      </w:pPr>
      <w:r w:rsidRPr="00B327AE">
        <w:t>Local, Data</w:t>
      </w:r>
    </w:p>
    <w:p w:rsidR="00793F53" w:rsidRPr="00B327AE" w:rsidRDefault="00793F53">
      <w:pPr>
        <w:jc w:val="center"/>
      </w:pPr>
    </w:p>
    <w:p w:rsidR="00793F53" w:rsidRPr="00B327AE" w:rsidRDefault="00793F53">
      <w:pPr>
        <w:jc w:val="center"/>
      </w:pPr>
    </w:p>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AD6CAC">
            <w:pPr>
              <w:jc w:val="center"/>
            </w:pPr>
            <w:r>
              <w:t>Edson José Leal</w:t>
            </w:r>
          </w:p>
        </w:tc>
      </w:tr>
    </w:tbl>
    <w:p w:rsidR="00793F53" w:rsidRDefault="00793F53">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E7720" w:rsidRDefault="002E7720" w:rsidP="002E7720"/>
    <w:p w:rsidR="00B2001D" w:rsidRDefault="00B2001D" w:rsidP="002E7720"/>
    <w:p w:rsidR="002E7720" w:rsidRDefault="002E7720" w:rsidP="002E7720"/>
    <w:p w:rsidR="002E7720" w:rsidRDefault="002E7720" w:rsidP="002E7720"/>
    <w:p w:rsidR="002E7720" w:rsidRDefault="002E7720" w:rsidP="002E7720"/>
    <w:p w:rsidR="002E7720" w:rsidRDefault="002E7720" w:rsidP="002E7720"/>
    <w:p w:rsidR="002E7720" w:rsidRDefault="002E7720">
      <w:pPr>
        <w:spacing w:after="0" w:line="240" w:lineRule="auto"/>
        <w:jc w:val="left"/>
        <w:rPr>
          <w:b/>
          <w:caps/>
          <w:sz w:val="28"/>
        </w:rPr>
      </w:pPr>
    </w:p>
    <w:p w:rsidR="002E7720" w:rsidRDefault="002E7720">
      <w:pPr>
        <w:rPr>
          <w:b/>
          <w:caps/>
          <w:sz w:val="28"/>
        </w:rPr>
      </w:pPr>
    </w:p>
    <w:p w:rsidR="00793F53" w:rsidRDefault="00793F53">
      <w:pPr>
        <w:rPr>
          <w:b/>
          <w:caps/>
          <w:sz w:val="28"/>
        </w:rPr>
      </w:pPr>
      <w:r w:rsidRPr="00B327AE">
        <w:rPr>
          <w:b/>
          <w:caps/>
          <w:sz w:val="28"/>
        </w:rPr>
        <w:lastRenderedPageBreak/>
        <w:t>Sumário</w:t>
      </w:r>
    </w:p>
    <w:p w:rsidR="001500F2" w:rsidRPr="001500F2" w:rsidRDefault="001500F2" w:rsidP="001500F2">
      <w:pPr>
        <w:numPr>
          <w:ilvl w:val="0"/>
          <w:numId w:val="4"/>
        </w:numPr>
        <w:rPr>
          <w:caps/>
          <w:sz w:val="28"/>
        </w:rPr>
      </w:pPr>
      <w:r w:rsidRPr="001500F2">
        <w:rPr>
          <w:caps/>
          <w:sz w:val="28"/>
        </w:rPr>
        <w:t>Sumário Executivo</w:t>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ED4FDC">
        <w:rPr>
          <w:caps/>
          <w:sz w:val="28"/>
        </w:rPr>
        <w:t>10</w:t>
      </w:r>
    </w:p>
    <w:p w:rsidR="001500F2" w:rsidRPr="001500F2" w:rsidRDefault="001500F2" w:rsidP="001500F2">
      <w:pPr>
        <w:numPr>
          <w:ilvl w:val="0"/>
          <w:numId w:val="4"/>
        </w:numPr>
        <w:rPr>
          <w:caps/>
          <w:sz w:val="28"/>
        </w:rPr>
      </w:pPr>
      <w:r w:rsidRPr="001500F2">
        <w:rPr>
          <w:caps/>
          <w:sz w:val="28"/>
        </w:rPr>
        <w:t>A Empresa – Descrição Geral</w:t>
      </w:r>
      <w:r>
        <w:rPr>
          <w:caps/>
          <w:sz w:val="28"/>
        </w:rPr>
        <w:tab/>
      </w:r>
      <w:r>
        <w:rPr>
          <w:caps/>
          <w:sz w:val="28"/>
        </w:rPr>
        <w:tab/>
      </w:r>
      <w:r>
        <w:rPr>
          <w:caps/>
          <w:sz w:val="28"/>
        </w:rPr>
        <w:tab/>
      </w:r>
      <w:r>
        <w:rPr>
          <w:caps/>
          <w:sz w:val="28"/>
        </w:rPr>
        <w:tab/>
      </w:r>
      <w:r>
        <w:rPr>
          <w:caps/>
          <w:sz w:val="28"/>
        </w:rPr>
        <w:tab/>
      </w:r>
      <w:r w:rsidR="00ED4FDC">
        <w:rPr>
          <w:caps/>
          <w:sz w:val="28"/>
        </w:rPr>
        <w:t>11</w:t>
      </w:r>
    </w:p>
    <w:p w:rsidR="001500F2" w:rsidRPr="001500F2" w:rsidRDefault="001500F2" w:rsidP="001500F2">
      <w:pPr>
        <w:numPr>
          <w:ilvl w:val="0"/>
          <w:numId w:val="4"/>
        </w:numPr>
        <w:rPr>
          <w:caps/>
          <w:sz w:val="28"/>
        </w:rPr>
      </w:pPr>
      <w:r w:rsidRPr="001500F2">
        <w:rPr>
          <w:caps/>
          <w:sz w:val="28"/>
        </w:rPr>
        <w:t>Análise de Mercado</w:t>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ED4FDC">
        <w:rPr>
          <w:caps/>
          <w:sz w:val="28"/>
        </w:rPr>
        <w:t>13</w:t>
      </w:r>
    </w:p>
    <w:p w:rsidR="001500F2" w:rsidRPr="001500F2" w:rsidRDefault="001500F2" w:rsidP="001500F2">
      <w:pPr>
        <w:numPr>
          <w:ilvl w:val="0"/>
          <w:numId w:val="4"/>
        </w:numPr>
        <w:rPr>
          <w:caps/>
          <w:sz w:val="28"/>
        </w:rPr>
      </w:pPr>
      <w:r w:rsidRPr="001500F2">
        <w:rPr>
          <w:caps/>
          <w:sz w:val="28"/>
        </w:rPr>
        <w:t>Análise Setorial</w:t>
      </w:r>
      <w:r>
        <w:rPr>
          <w:caps/>
          <w:sz w:val="28"/>
        </w:rPr>
        <w:tab/>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ED4FDC">
        <w:rPr>
          <w:caps/>
          <w:sz w:val="28"/>
        </w:rPr>
        <w:t>14</w:t>
      </w:r>
    </w:p>
    <w:p w:rsidR="001500F2" w:rsidRPr="001500F2" w:rsidRDefault="001500F2" w:rsidP="001500F2">
      <w:pPr>
        <w:numPr>
          <w:ilvl w:val="0"/>
          <w:numId w:val="4"/>
        </w:numPr>
        <w:rPr>
          <w:caps/>
          <w:sz w:val="28"/>
        </w:rPr>
      </w:pPr>
      <w:r w:rsidRPr="001500F2">
        <w:rPr>
          <w:caps/>
          <w:sz w:val="28"/>
        </w:rPr>
        <w:t>Análise da Demanda</w:t>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ED4FDC">
        <w:rPr>
          <w:caps/>
          <w:sz w:val="28"/>
        </w:rPr>
        <w:t>14</w:t>
      </w:r>
    </w:p>
    <w:p w:rsidR="001500F2" w:rsidRPr="001500F2" w:rsidRDefault="001500F2" w:rsidP="001500F2">
      <w:pPr>
        <w:numPr>
          <w:ilvl w:val="0"/>
          <w:numId w:val="4"/>
        </w:numPr>
        <w:rPr>
          <w:caps/>
          <w:sz w:val="28"/>
        </w:rPr>
      </w:pPr>
      <w:r w:rsidRPr="001500F2">
        <w:rPr>
          <w:caps/>
          <w:sz w:val="28"/>
        </w:rPr>
        <w:t>Análise da Concorrência</w:t>
      </w:r>
      <w:r>
        <w:rPr>
          <w:caps/>
          <w:sz w:val="28"/>
        </w:rPr>
        <w:tab/>
      </w:r>
      <w:r>
        <w:rPr>
          <w:caps/>
          <w:sz w:val="28"/>
        </w:rPr>
        <w:tab/>
      </w:r>
      <w:r>
        <w:rPr>
          <w:caps/>
          <w:sz w:val="28"/>
        </w:rPr>
        <w:tab/>
      </w:r>
      <w:r>
        <w:rPr>
          <w:caps/>
          <w:sz w:val="28"/>
        </w:rPr>
        <w:tab/>
      </w:r>
      <w:r>
        <w:rPr>
          <w:caps/>
          <w:sz w:val="28"/>
        </w:rPr>
        <w:tab/>
      </w:r>
      <w:r>
        <w:rPr>
          <w:caps/>
          <w:sz w:val="28"/>
        </w:rPr>
        <w:tab/>
      </w:r>
      <w:r w:rsidR="00ED4FDC">
        <w:rPr>
          <w:caps/>
          <w:sz w:val="28"/>
        </w:rPr>
        <w:t>15</w:t>
      </w:r>
    </w:p>
    <w:p w:rsidR="001500F2" w:rsidRPr="001500F2" w:rsidRDefault="001500F2" w:rsidP="001500F2">
      <w:pPr>
        <w:numPr>
          <w:ilvl w:val="0"/>
          <w:numId w:val="4"/>
        </w:numPr>
        <w:rPr>
          <w:caps/>
          <w:sz w:val="28"/>
        </w:rPr>
      </w:pPr>
      <w:r w:rsidRPr="001500F2">
        <w:rPr>
          <w:caps/>
          <w:sz w:val="28"/>
        </w:rPr>
        <w:t>Oferta da Empresa</w:t>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ED4FDC">
        <w:rPr>
          <w:caps/>
          <w:sz w:val="28"/>
        </w:rPr>
        <w:t>16</w:t>
      </w:r>
    </w:p>
    <w:p w:rsidR="001500F2" w:rsidRPr="001500F2" w:rsidRDefault="001500F2" w:rsidP="001500F2">
      <w:pPr>
        <w:numPr>
          <w:ilvl w:val="0"/>
          <w:numId w:val="4"/>
        </w:numPr>
        <w:rPr>
          <w:caps/>
          <w:sz w:val="28"/>
        </w:rPr>
      </w:pPr>
      <w:r w:rsidRPr="001500F2">
        <w:rPr>
          <w:caps/>
          <w:sz w:val="28"/>
        </w:rPr>
        <w:t>Plano Operacional</w:t>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ED4FDC">
        <w:rPr>
          <w:caps/>
          <w:sz w:val="28"/>
        </w:rPr>
        <w:t>17</w:t>
      </w:r>
    </w:p>
    <w:p w:rsidR="001500F2" w:rsidRPr="001500F2" w:rsidRDefault="001500F2" w:rsidP="001500F2">
      <w:pPr>
        <w:numPr>
          <w:ilvl w:val="0"/>
          <w:numId w:val="4"/>
        </w:numPr>
        <w:rPr>
          <w:caps/>
          <w:sz w:val="28"/>
        </w:rPr>
      </w:pPr>
      <w:r w:rsidRPr="001500F2">
        <w:rPr>
          <w:caps/>
          <w:sz w:val="28"/>
        </w:rPr>
        <w:t>Plano Financeiro</w:t>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ED4FDC">
        <w:rPr>
          <w:caps/>
          <w:sz w:val="28"/>
        </w:rPr>
        <w:t>18</w:t>
      </w:r>
    </w:p>
    <w:p w:rsidR="001500F2" w:rsidRPr="001500F2" w:rsidRDefault="001500F2" w:rsidP="001500F2">
      <w:pPr>
        <w:numPr>
          <w:ilvl w:val="0"/>
          <w:numId w:val="4"/>
        </w:numPr>
        <w:rPr>
          <w:caps/>
          <w:sz w:val="28"/>
        </w:rPr>
      </w:pPr>
      <w:r w:rsidRPr="001500F2">
        <w:rPr>
          <w:caps/>
          <w:sz w:val="28"/>
        </w:rPr>
        <w:t>Conclusão</w:t>
      </w:r>
      <w:r>
        <w:rPr>
          <w:caps/>
          <w:sz w:val="28"/>
        </w:rPr>
        <w:tab/>
      </w:r>
      <w:r>
        <w:rPr>
          <w:caps/>
          <w:sz w:val="28"/>
        </w:rPr>
        <w:tab/>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ED4FDC">
        <w:rPr>
          <w:caps/>
          <w:sz w:val="28"/>
        </w:rPr>
        <w:t>24</w:t>
      </w:r>
    </w:p>
    <w:p w:rsidR="001500F2" w:rsidRPr="001500F2" w:rsidRDefault="001500F2" w:rsidP="001500F2">
      <w:pPr>
        <w:numPr>
          <w:ilvl w:val="0"/>
          <w:numId w:val="4"/>
        </w:numPr>
        <w:rPr>
          <w:caps/>
          <w:sz w:val="28"/>
        </w:rPr>
      </w:pPr>
      <w:r w:rsidRPr="001500F2">
        <w:rPr>
          <w:caps/>
          <w:sz w:val="28"/>
        </w:rPr>
        <w:t xml:space="preserve">Anexos. </w:t>
      </w:r>
      <w:r>
        <w:rPr>
          <w:caps/>
          <w:sz w:val="28"/>
        </w:rPr>
        <w:tab/>
      </w:r>
      <w:r>
        <w:rPr>
          <w:caps/>
          <w:sz w:val="28"/>
        </w:rPr>
        <w:tab/>
      </w:r>
      <w:r>
        <w:rPr>
          <w:caps/>
          <w:sz w:val="28"/>
        </w:rPr>
        <w:tab/>
      </w:r>
      <w:r>
        <w:rPr>
          <w:caps/>
          <w:sz w:val="28"/>
        </w:rPr>
        <w:tab/>
      </w:r>
      <w:r>
        <w:rPr>
          <w:caps/>
          <w:sz w:val="28"/>
        </w:rPr>
        <w:tab/>
      </w:r>
      <w:r>
        <w:rPr>
          <w:caps/>
          <w:sz w:val="28"/>
        </w:rPr>
        <w:tab/>
      </w:r>
      <w:r>
        <w:rPr>
          <w:caps/>
          <w:sz w:val="28"/>
        </w:rPr>
        <w:tab/>
      </w:r>
      <w:r>
        <w:rPr>
          <w:caps/>
          <w:sz w:val="28"/>
        </w:rPr>
        <w:tab/>
      </w:r>
      <w:r>
        <w:rPr>
          <w:caps/>
          <w:sz w:val="28"/>
        </w:rPr>
        <w:tab/>
      </w:r>
      <w:r>
        <w:rPr>
          <w:caps/>
          <w:sz w:val="28"/>
        </w:rPr>
        <w:tab/>
      </w:r>
      <w:r w:rsidR="00ED4FDC">
        <w:rPr>
          <w:caps/>
          <w:sz w:val="28"/>
        </w:rPr>
        <w:t>26</w:t>
      </w:r>
    </w:p>
    <w:p w:rsidR="001500F2" w:rsidRDefault="008E0114" w:rsidP="001500F2">
      <w:pPr>
        <w:pStyle w:val="TOC2"/>
        <w:tabs>
          <w:tab w:val="right" w:leader="dot" w:pos="9062"/>
        </w:tabs>
      </w:pPr>
      <w:r w:rsidRPr="00B327AE">
        <w:rPr>
          <w:b w:val="0"/>
        </w:rPr>
        <w:fldChar w:fldCharType="begin"/>
      </w:r>
      <w:r w:rsidR="00793F53" w:rsidRPr="00B327AE">
        <w:instrText xml:space="preserve"> TOC \o </w:instrText>
      </w:r>
      <w:r w:rsidRPr="00B327AE">
        <w:rPr>
          <w:b w:val="0"/>
        </w:rPr>
        <w:fldChar w:fldCharType="separate"/>
      </w:r>
    </w:p>
    <w:p w:rsidR="001500F2" w:rsidRDefault="001500F2" w:rsidP="001500F2"/>
    <w:p w:rsidR="00793F53" w:rsidRPr="00B327AE" w:rsidRDefault="008E0114" w:rsidP="00793F53">
      <w:pPr>
        <w:pStyle w:val="Heading3"/>
        <w:rPr>
          <w:szCs w:val="26"/>
        </w:rPr>
        <w:sectPr w:rsidR="00793F53" w:rsidRPr="00B327AE">
          <w:headerReference w:type="even" r:id="rId10"/>
          <w:headerReference w:type="default" r:id="rId11"/>
          <w:headerReference w:type="first" r:id="rId12"/>
          <w:pgSz w:w="11907" w:h="16840" w:code="9"/>
          <w:pgMar w:top="1701" w:right="1134" w:bottom="1134" w:left="1701" w:header="1134" w:footer="680" w:gutter="0"/>
          <w:pgNumType w:start="1"/>
          <w:cols w:space="720"/>
          <w:titlePg/>
        </w:sectPr>
      </w:pPr>
      <w:r w:rsidRPr="00B327AE">
        <w:rPr>
          <w:szCs w:val="26"/>
        </w:rPr>
        <w:fldChar w:fldCharType="end"/>
      </w:r>
    </w:p>
    <w:p w:rsidR="00793F53" w:rsidRPr="00AC347A" w:rsidRDefault="00793F53" w:rsidP="00793F53">
      <w:pPr>
        <w:pStyle w:val="Heading3"/>
        <w:rPr>
          <w:sz w:val="32"/>
          <w:szCs w:val="32"/>
        </w:rPr>
      </w:pPr>
      <w:bookmarkStart w:id="1" w:name="_Toc399937663"/>
      <w:r w:rsidRPr="00AC347A">
        <w:rPr>
          <w:sz w:val="32"/>
          <w:szCs w:val="32"/>
        </w:rPr>
        <w:lastRenderedPageBreak/>
        <w:t xml:space="preserve">1. </w:t>
      </w:r>
      <w:bookmarkEnd w:id="1"/>
      <w:r w:rsidR="001500F2" w:rsidRPr="00AC347A">
        <w:rPr>
          <w:caps/>
          <w:sz w:val="32"/>
          <w:szCs w:val="32"/>
        </w:rPr>
        <w:t>SUMÁRIO EXECUTIVO</w:t>
      </w:r>
      <w:r w:rsidRPr="00AC347A">
        <w:rPr>
          <w:sz w:val="32"/>
          <w:szCs w:val="32"/>
        </w:rPr>
        <w:t xml:space="preserve"> </w:t>
      </w:r>
    </w:p>
    <w:p w:rsidR="00793F53" w:rsidRDefault="00B2001D" w:rsidP="00793F53">
      <w:r>
        <w:t xml:space="preserve">O mercado de cervejas artesanais cresce exponencialmente no Brasil e associado ao consumo de hamburgueres que já está consolidado no mundo inteiro, a ideia de juntar essa combinação e oferecer produtos de diferente sabores e temperos </w:t>
      </w:r>
      <w:r w:rsidR="00794106">
        <w:t xml:space="preserve">proporcionando novas experiências aos consumidores. Focando na produção própria e mantendo a tradição artesanal nos hamburgures queremos atrair jovens e adultos </w:t>
      </w:r>
      <w:r w:rsidR="00B84D8E">
        <w:t>com um preço baixo a saborearem novos sabores tanto de shops quan</w:t>
      </w:r>
      <w:r w:rsidR="0004338B">
        <w:t>t</w:t>
      </w:r>
      <w:r w:rsidR="00B84D8E">
        <w:t xml:space="preserve">o de hamburgueres. </w:t>
      </w:r>
    </w:p>
    <w:p w:rsidR="00AC347A" w:rsidRDefault="00AC347A" w:rsidP="00793F53"/>
    <w:p w:rsidR="00AC347A" w:rsidRPr="00AC347A" w:rsidRDefault="00AC347A" w:rsidP="00AC347A">
      <w:pPr>
        <w:rPr>
          <w:b/>
          <w:sz w:val="32"/>
          <w:szCs w:val="32"/>
        </w:rPr>
      </w:pPr>
      <w:r>
        <w:rPr>
          <w:b/>
        </w:rPr>
        <w:br w:type="page"/>
      </w:r>
      <w:r w:rsidRPr="00AC347A">
        <w:rPr>
          <w:b/>
          <w:sz w:val="32"/>
          <w:szCs w:val="32"/>
        </w:rPr>
        <w:lastRenderedPageBreak/>
        <w:t>2. A Empresa – Descrição Geral</w:t>
      </w:r>
    </w:p>
    <w:p w:rsidR="00A8288C" w:rsidRDefault="00A8288C" w:rsidP="00AC347A"/>
    <w:p w:rsidR="00A8288C" w:rsidRDefault="00A8288C" w:rsidP="00A8288C">
      <w:pPr>
        <w:numPr>
          <w:ilvl w:val="0"/>
          <w:numId w:val="6"/>
        </w:numPr>
      </w:pPr>
      <w:r w:rsidRPr="00A8288C">
        <w:t>A solução encontrada</w:t>
      </w:r>
    </w:p>
    <w:p w:rsidR="00A329A3" w:rsidRDefault="00A329A3" w:rsidP="00A329A3">
      <w:pPr>
        <w:pStyle w:val="ListParagraph"/>
      </w:pPr>
      <w:r>
        <w:t>A Fellow</w:t>
      </w:r>
      <w:r w:rsidR="00D05142">
        <w:t>’</w:t>
      </w:r>
      <w:r>
        <w:t xml:space="preserve">s </w:t>
      </w:r>
      <w:r w:rsidR="00D05142">
        <w:t xml:space="preserve">Burger and Beer </w:t>
      </w:r>
      <w:r>
        <w:t xml:space="preserve">tem o propósito de proporcionar um ambiente agradável e aconchegante para reunir amigos e colegas pra bater papo e se deliciar comendo um suculento hambúrguer artesanal acompanhado dos melhores shops artesanais </w:t>
      </w:r>
      <w:r w:rsidR="002C5144">
        <w:t>d</w:t>
      </w:r>
      <w:r>
        <w:t xml:space="preserve">o mercado. </w:t>
      </w:r>
    </w:p>
    <w:p w:rsidR="00A8288C" w:rsidRDefault="00A8288C" w:rsidP="00A8288C">
      <w:pPr>
        <w:numPr>
          <w:ilvl w:val="0"/>
          <w:numId w:val="6"/>
        </w:numPr>
      </w:pPr>
      <w:r w:rsidRPr="00A8288C">
        <w:t>Identificação do negócio</w:t>
      </w:r>
    </w:p>
    <w:p w:rsidR="00A329A3" w:rsidRPr="00A8288C" w:rsidRDefault="00A329A3" w:rsidP="00A329A3">
      <w:r>
        <w:t xml:space="preserve">Percebemos um movimento crescente de pessoas que </w:t>
      </w:r>
      <w:r w:rsidR="0096260D">
        <w:t>gostam d</w:t>
      </w:r>
      <w:r w:rsidR="00B84D8E">
        <w:t>e ficar ao ar livre muitas v</w:t>
      </w:r>
      <w:r w:rsidR="0096260D">
        <w:t>ezes em pé nas calçadas p</w:t>
      </w:r>
      <w:r>
        <w:t>ra se confraternizar no final de um dia estressante de trabalho</w:t>
      </w:r>
      <w:r w:rsidR="001E1F04">
        <w:t xml:space="preserve">, </w:t>
      </w:r>
      <w:r w:rsidR="0096260D">
        <w:t xml:space="preserve">seguindo uma tendência Europeia onde é comum passar em um bar no caminho de casa, e </w:t>
      </w:r>
      <w:r w:rsidR="001E1F04">
        <w:t xml:space="preserve">alinhado com um crescimento do mercado de hambúrguer artesanal e </w:t>
      </w:r>
      <w:r w:rsidR="00E24B0F">
        <w:t>c</w:t>
      </w:r>
      <w:r w:rsidR="001E1F04">
        <w:t>hop artesanal.</w:t>
      </w:r>
    </w:p>
    <w:p w:rsidR="001E1F04" w:rsidRDefault="00D05142" w:rsidP="00A8288C">
      <w:pPr>
        <w:numPr>
          <w:ilvl w:val="0"/>
          <w:numId w:val="6"/>
        </w:numPr>
      </w:pPr>
      <w:r>
        <w:t>Visão</w:t>
      </w:r>
    </w:p>
    <w:p w:rsidR="00A031A2" w:rsidRDefault="00A031A2" w:rsidP="00A031A2">
      <w:pPr>
        <w:ind w:left="720"/>
      </w:pPr>
      <w:r>
        <w:t xml:space="preserve">Ser reconhecido como </w:t>
      </w:r>
      <w:r w:rsidR="00172A61">
        <w:t xml:space="preserve">o </w:t>
      </w:r>
      <w:r>
        <w:t xml:space="preserve">melhor </w:t>
      </w:r>
      <w:r w:rsidR="00172A61">
        <w:t>bar</w:t>
      </w:r>
      <w:r>
        <w:t xml:space="preserve"> de Curitiba </w:t>
      </w:r>
      <w:r w:rsidR="00172A61">
        <w:t xml:space="preserve">surpreendendo com </w:t>
      </w:r>
      <w:r>
        <w:t xml:space="preserve">ambiente </w:t>
      </w:r>
      <w:r w:rsidR="00172A61">
        <w:t xml:space="preserve">inovador, </w:t>
      </w:r>
      <w:r>
        <w:t>agradável e aconchegante pra confraternização de amigos.</w:t>
      </w:r>
    </w:p>
    <w:p w:rsidR="001E1F04" w:rsidRDefault="00D05142" w:rsidP="00A8288C">
      <w:pPr>
        <w:numPr>
          <w:ilvl w:val="0"/>
          <w:numId w:val="6"/>
        </w:numPr>
      </w:pPr>
      <w:r>
        <w:t>Missão</w:t>
      </w:r>
    </w:p>
    <w:p w:rsidR="00A031A2" w:rsidRDefault="00A031A2" w:rsidP="00A031A2">
      <w:r>
        <w:t>Oferecer produtos artesanais que ressaltam sabor caseiro</w:t>
      </w:r>
      <w:r w:rsidR="00DB0813">
        <w:t xml:space="preserve"> </w:t>
      </w:r>
      <w:r w:rsidR="009E06D4">
        <w:t xml:space="preserve">dos alimentos </w:t>
      </w:r>
      <w:r w:rsidR="00DB0813">
        <w:t xml:space="preserve">proporcionando </w:t>
      </w:r>
      <w:r w:rsidR="009E06D4">
        <w:t xml:space="preserve">uma sensação </w:t>
      </w:r>
      <w:r w:rsidR="00BB44B3">
        <w:t xml:space="preserve">única </w:t>
      </w:r>
      <w:r w:rsidR="009E06D4">
        <w:t xml:space="preserve">de </w:t>
      </w:r>
      <w:r w:rsidR="00BB44B3">
        <w:t xml:space="preserve">satisfação </w:t>
      </w:r>
      <w:r w:rsidR="009E06D4">
        <w:t>aos clientes.</w:t>
      </w:r>
    </w:p>
    <w:p w:rsidR="00A8288C" w:rsidRDefault="00D05142" w:rsidP="00A8288C">
      <w:pPr>
        <w:numPr>
          <w:ilvl w:val="0"/>
          <w:numId w:val="6"/>
        </w:numPr>
      </w:pPr>
      <w:r>
        <w:t>O</w:t>
      </w:r>
      <w:r w:rsidR="00A8288C" w:rsidRPr="00A8288C">
        <w:t>bjetivos e valores</w:t>
      </w:r>
    </w:p>
    <w:p w:rsidR="001E1F04" w:rsidRDefault="00F64714" w:rsidP="001E1F04">
      <w:r>
        <w:t>Produzir Hambúrgueres com ingredientes frescos e selecionados valorizando o conceito artesanal.</w:t>
      </w:r>
      <w:r w:rsidR="00AD6CAC">
        <w:t xml:space="preserve"> Inclusive com produção de molhos próprios, evidando-se ao máximo o uso de produtos industrializados.</w:t>
      </w:r>
    </w:p>
    <w:p w:rsidR="00A8288C" w:rsidRDefault="00A8288C" w:rsidP="00A8288C">
      <w:pPr>
        <w:numPr>
          <w:ilvl w:val="0"/>
          <w:numId w:val="6"/>
        </w:numPr>
      </w:pPr>
      <w:r w:rsidRPr="00A8288C">
        <w:t>Vantagens competitivas.</w:t>
      </w:r>
    </w:p>
    <w:p w:rsidR="0044473C" w:rsidRPr="00A8288C" w:rsidRDefault="0044473C" w:rsidP="0044473C">
      <w:r>
        <w:t xml:space="preserve">Localização estratégica próximo a moradia dos clientes, ambiente agradável e bons produtos ao um preço </w:t>
      </w:r>
      <w:r w:rsidR="00C0075D">
        <w:t>justo</w:t>
      </w:r>
      <w:r>
        <w:t>.</w:t>
      </w:r>
    </w:p>
    <w:p w:rsidR="00A8288C" w:rsidRDefault="00A8288C" w:rsidP="00A8288C">
      <w:pPr>
        <w:numPr>
          <w:ilvl w:val="0"/>
          <w:numId w:val="6"/>
        </w:numPr>
      </w:pPr>
      <w:r>
        <w:t>Tecnologia</w:t>
      </w:r>
    </w:p>
    <w:p w:rsidR="00F239E7" w:rsidRDefault="00F239E7" w:rsidP="00F239E7">
      <w:r>
        <w:t xml:space="preserve">Utilizar </w:t>
      </w:r>
      <w:r w:rsidR="005E0A14">
        <w:t>comanda</w:t>
      </w:r>
      <w:r>
        <w:t xml:space="preserve"> eletrônicas onde no momento de anotar o pedido do cliente seja impresso direto na cozinha do estabelecimento economizando tempo.</w:t>
      </w:r>
    </w:p>
    <w:p w:rsidR="004E5E29" w:rsidRDefault="004E5E29" w:rsidP="00F239E7"/>
    <w:p w:rsidR="00A8288C" w:rsidRDefault="00A8288C" w:rsidP="00A8288C">
      <w:pPr>
        <w:numPr>
          <w:ilvl w:val="0"/>
          <w:numId w:val="6"/>
        </w:numPr>
      </w:pPr>
      <w:r w:rsidRPr="00A8288C">
        <w:t>Marca</w:t>
      </w:r>
    </w:p>
    <w:p w:rsidR="00921B8C" w:rsidRPr="00A8288C" w:rsidRDefault="00921B8C" w:rsidP="00921B8C">
      <w:pPr>
        <w:ind w:left="360"/>
      </w:pPr>
      <w:r>
        <w:t>Fellow’s Burger and Beer</w:t>
      </w:r>
    </w:p>
    <w:p w:rsidR="00A8288C" w:rsidRDefault="00A8288C" w:rsidP="00A8288C">
      <w:pPr>
        <w:numPr>
          <w:ilvl w:val="0"/>
          <w:numId w:val="6"/>
        </w:numPr>
      </w:pPr>
      <w:r w:rsidRPr="00A8288C">
        <w:t>Mercados</w:t>
      </w:r>
    </w:p>
    <w:p w:rsidR="00921B8C" w:rsidRPr="00A8288C" w:rsidRDefault="00921B8C" w:rsidP="00921B8C">
      <w:r>
        <w:t>Bares e restaurantes, feiras de gastronomia e eventos gastronômicos ao ar livre</w:t>
      </w:r>
    </w:p>
    <w:p w:rsidR="00A8288C" w:rsidRDefault="00A8288C" w:rsidP="00A8288C">
      <w:pPr>
        <w:numPr>
          <w:ilvl w:val="0"/>
          <w:numId w:val="6"/>
        </w:numPr>
      </w:pPr>
      <w:r w:rsidRPr="00A8288C">
        <w:t>Fornecedores / consumidores</w:t>
      </w:r>
    </w:p>
    <w:p w:rsidR="00921B8C" w:rsidRDefault="00921B8C" w:rsidP="00921B8C">
      <w:pPr>
        <w:ind w:left="720"/>
      </w:pPr>
      <w:r>
        <w:t>Contaremos com os seguintes parceiros fornecedores:</w:t>
      </w:r>
    </w:p>
    <w:p w:rsidR="00921B8C" w:rsidRDefault="00921B8C" w:rsidP="00921B8C">
      <w:pPr>
        <w:ind w:left="720"/>
      </w:pPr>
      <w:r>
        <w:t xml:space="preserve">Açougue </w:t>
      </w:r>
    </w:p>
    <w:p w:rsidR="00921B8C" w:rsidRDefault="00921B8C" w:rsidP="00921B8C">
      <w:pPr>
        <w:ind w:left="720"/>
      </w:pPr>
      <w:r>
        <w:t>Padarias/Panificadoras</w:t>
      </w:r>
    </w:p>
    <w:p w:rsidR="00921B8C" w:rsidRDefault="00921B8C" w:rsidP="00921B8C">
      <w:pPr>
        <w:ind w:left="720"/>
      </w:pPr>
      <w:r>
        <w:t>Cervejarias</w:t>
      </w:r>
    </w:p>
    <w:p w:rsidR="00A8288C" w:rsidRDefault="00921B8C" w:rsidP="00A8288C">
      <w:pPr>
        <w:numPr>
          <w:ilvl w:val="0"/>
          <w:numId w:val="6"/>
        </w:numPr>
      </w:pPr>
      <w:r>
        <w:t>Consumidores</w:t>
      </w:r>
    </w:p>
    <w:p w:rsidR="00921B8C" w:rsidRDefault="00921B8C" w:rsidP="00921B8C">
      <w:r>
        <w:t>Nosso publico consumidor é amplo pois nosso produto é consumido por diversas faixas etarias, nosso principal foco será publico adulto frequentadores de festa e baladas.</w:t>
      </w:r>
    </w:p>
    <w:p w:rsidR="00921B8C" w:rsidRDefault="00921B8C" w:rsidP="00921B8C">
      <w:pPr>
        <w:numPr>
          <w:ilvl w:val="0"/>
          <w:numId w:val="6"/>
        </w:numPr>
      </w:pPr>
      <w:r w:rsidRPr="00A8288C">
        <w:t xml:space="preserve">Tempo verbal até a Conclusão </w:t>
      </w:r>
      <w:r>
        <w:t>–</w:t>
      </w:r>
      <w:r w:rsidRPr="00A8288C">
        <w:t xml:space="preserve"> presente</w:t>
      </w:r>
    </w:p>
    <w:p w:rsidR="003600E0" w:rsidRDefault="003600E0" w:rsidP="003600E0">
      <w:pPr>
        <w:ind w:left="720"/>
      </w:pPr>
      <w:r>
        <w:t xml:space="preserve">Sempre gostei de </w:t>
      </w:r>
      <w:r w:rsidR="00ED69AC">
        <w:t>chopp</w:t>
      </w:r>
      <w:r>
        <w:t xml:space="preserve"> e hamburguer pois acho uma boa combinação de alimentação durante um bate papo descontraidos com os amigos, porém valorizo uma qualidade dificil de ser encontrada nessa combinação simples, recentemente vem acontecendo uma grande revolução nas </w:t>
      </w:r>
      <w:r w:rsidR="00ED69AC">
        <w:t xml:space="preserve">produçaõ de chopp’s </w:t>
      </w:r>
      <w:r>
        <w:t xml:space="preserve">artesanais e uma grande variedade de boas opções vem surgindo a cada dia, aumentado o consumo e popularizando esse tipo de bebida. No inicio do projeto de TCC fiz um curso pra aprender fazer hamburguer e vivenciar um pouco do dia dia dos bares, entrei em contato com alguns bares ja consagrados para conhecer seus programas de franquias e provei diversos tipos e marcas de </w:t>
      </w:r>
      <w:r w:rsidR="00ED69AC">
        <w:t>chopp</w:t>
      </w:r>
      <w:r>
        <w:t>, percebi que alguns se destacam pelo hamburguer e seus molhos que são excelentes, enquanto outros se destacaram por oferecer uma boa variedade de cervejas alinhado com um preço acessivel. Porém foram poucos lugares que ofereceram essa combinaç</w:t>
      </w:r>
      <w:r w:rsidR="001B173E">
        <w:t>ão com qualidade satisfatória nos dois produtos e esse será meu desafio, oferecer chopp e hamburquer de qualidade a um preço justo.</w:t>
      </w:r>
    </w:p>
    <w:p w:rsidR="001E0DE5" w:rsidRDefault="001E0DE5" w:rsidP="00D16A64"/>
    <w:p w:rsidR="00D16A64" w:rsidRPr="00D16A64" w:rsidRDefault="00AC347A" w:rsidP="00D16A64">
      <w:pPr>
        <w:rPr>
          <w:b/>
          <w:sz w:val="32"/>
          <w:szCs w:val="32"/>
        </w:rPr>
      </w:pPr>
      <w:r w:rsidRPr="00AC347A">
        <w:rPr>
          <w:b/>
          <w:sz w:val="32"/>
          <w:szCs w:val="32"/>
        </w:rPr>
        <w:lastRenderedPageBreak/>
        <w:t>3. Análise de Mercado</w:t>
      </w:r>
    </w:p>
    <w:p w:rsidR="00D16A64" w:rsidRDefault="00D16A64" w:rsidP="00D16A64"/>
    <w:p w:rsidR="00083D3D" w:rsidRDefault="00083D3D" w:rsidP="00A8288C">
      <w:r>
        <w:t xml:space="preserve">Toda a vez que frequento uma hamburgueria percebo uma movimentação boa de clientes, mesmo em dias alternados da semana como segunda ou quarta feira, com esse movimento frequente concluo que esse estilo de comida artesanal e ambiente </w:t>
      </w:r>
      <w:r w:rsidR="00C24D63">
        <w:t xml:space="preserve">de </w:t>
      </w:r>
      <w:r>
        <w:t>bar mais descolado está consolidad</w:t>
      </w:r>
      <w:r w:rsidR="00C24D63">
        <w:t>o em Curitiba e ainda com um potencial grande de crescimento, pois os valores dos produtos são altos e acredito que com o crescimento do consumo o preço tende a baixar e atrair cada vez mais publico.</w:t>
      </w:r>
    </w:p>
    <w:p w:rsidR="00083D3D" w:rsidRDefault="00C24D63" w:rsidP="00A8288C">
      <w:r>
        <w:t xml:space="preserve">A retomada do crescimento econômico junto com a popularização das redes sociais, as pessoas estão cada vez mais comendo fora de casa, sendo atraídas por produtos novos e a preços acessíveis. E como a vida das pessoas </w:t>
      </w:r>
      <w:r w:rsidR="00654E9E">
        <w:t xml:space="preserve">está cada vez mais agitada a busca </w:t>
      </w:r>
      <w:r w:rsidR="00654E9E" w:rsidRPr="00654E9E">
        <w:t>happy</w:t>
      </w:r>
      <w:r w:rsidR="00654E9E">
        <w:t xml:space="preserve"> hour será uma válvula de escape pra te</w:t>
      </w:r>
      <w:r w:rsidR="00E91237">
        <w:t>r</w:t>
      </w:r>
      <w:r w:rsidR="00654E9E">
        <w:t xml:space="preserve"> momentos de descontração com os amigos.</w:t>
      </w:r>
    </w:p>
    <w:p w:rsidR="00B918B2" w:rsidRPr="00A8288C" w:rsidRDefault="00B918B2" w:rsidP="00A8288C"/>
    <w:p w:rsidR="00A8288C" w:rsidRPr="00E91237" w:rsidRDefault="00A8288C" w:rsidP="00A8288C">
      <w:pPr>
        <w:rPr>
          <w:b/>
        </w:rPr>
      </w:pPr>
      <w:r w:rsidRPr="00E91237">
        <w:rPr>
          <w:b/>
        </w:rPr>
        <w:t>Soluções / Modelos adotados</w:t>
      </w:r>
    </w:p>
    <w:p w:rsidR="00A8288C" w:rsidRDefault="008010A5" w:rsidP="00AC347A">
      <w:r>
        <w:t>Nosso objetivo é oferecer boas opções de comida e bebidas, pois identificamos em nossos concorrentes uma falta de harmonia nesses dois quesitos, a maioria das hamburguerias oferecem as opções de comidas com pouca qualidade e os bares que oferecem boa bebida deixa</w:t>
      </w:r>
      <w:r w:rsidR="00DA18A2">
        <w:t>m</w:t>
      </w:r>
      <w:r>
        <w:t xml:space="preserve"> a desejar n</w:t>
      </w:r>
      <w:r w:rsidR="00DA18A2">
        <w:t>a comida oferecida</w:t>
      </w:r>
      <w:r>
        <w:t xml:space="preserve"> e nos poucos concorrentes que encontramos boa comida e bebida o preço é extremamente alto, sendo assim nosso principal desafio é oferecer um mix de produtos de alta qualidade a um preço justo.</w:t>
      </w:r>
    </w:p>
    <w:p w:rsidR="00E91237" w:rsidRDefault="00E91237" w:rsidP="00AC347A"/>
    <w:p w:rsidR="00E91237" w:rsidRDefault="00E91237" w:rsidP="00AC347A"/>
    <w:p w:rsidR="00E91237" w:rsidRDefault="00E91237" w:rsidP="00AC347A"/>
    <w:p w:rsidR="00E91237" w:rsidRDefault="00E91237" w:rsidP="00AC347A"/>
    <w:p w:rsidR="001E0DE5" w:rsidRDefault="001E0DE5" w:rsidP="00AC347A">
      <w:pPr>
        <w:rPr>
          <w:b/>
        </w:rPr>
      </w:pPr>
    </w:p>
    <w:p w:rsidR="001E0DE5" w:rsidRDefault="001E0DE5" w:rsidP="00AC347A">
      <w:pPr>
        <w:rPr>
          <w:b/>
        </w:rPr>
      </w:pPr>
    </w:p>
    <w:p w:rsidR="001E0DE5" w:rsidRDefault="001E0DE5" w:rsidP="00AC347A">
      <w:pPr>
        <w:rPr>
          <w:b/>
        </w:rPr>
      </w:pPr>
    </w:p>
    <w:p w:rsidR="001E0DE5" w:rsidRDefault="001E0DE5" w:rsidP="00AC347A">
      <w:pPr>
        <w:rPr>
          <w:b/>
        </w:rPr>
      </w:pPr>
    </w:p>
    <w:p w:rsidR="00A8288C" w:rsidRPr="00A8288C" w:rsidRDefault="00A8288C" w:rsidP="00AC347A">
      <w:pPr>
        <w:rPr>
          <w:b/>
        </w:rPr>
      </w:pPr>
      <w:r w:rsidRPr="00A8288C">
        <w:rPr>
          <w:b/>
        </w:rPr>
        <w:lastRenderedPageBreak/>
        <w:t>3.1 Análise Setorial</w:t>
      </w:r>
    </w:p>
    <w:p w:rsidR="00A8288C" w:rsidRDefault="00A8288C" w:rsidP="00AC347A"/>
    <w:p w:rsidR="00A8288C" w:rsidRDefault="00A8288C" w:rsidP="00A8288C">
      <w:pPr>
        <w:numPr>
          <w:ilvl w:val="0"/>
          <w:numId w:val="7"/>
        </w:numPr>
      </w:pPr>
      <w:r w:rsidRPr="00A8288C">
        <w:t xml:space="preserve">Fornecedores </w:t>
      </w:r>
    </w:p>
    <w:p w:rsidR="001E0DE5" w:rsidRDefault="001C5FD7" w:rsidP="001E0DE5">
      <w:r>
        <w:t>Teremos panificadoras parceiras para entregar pães de sabor únio e exclusivo.</w:t>
      </w:r>
    </w:p>
    <w:p w:rsidR="001C5FD7" w:rsidRDefault="001C5FD7" w:rsidP="001E0DE5">
      <w:r>
        <w:t>Açougues de confiança que oferecem carne de boa procedência.</w:t>
      </w:r>
    </w:p>
    <w:p w:rsidR="001C5FD7" w:rsidRPr="00A8288C" w:rsidRDefault="001C5FD7" w:rsidP="001E0DE5">
      <w:r>
        <w:t>Os legumes e temperos serão adquiros diretamente no CEASA de Curitiba.</w:t>
      </w:r>
    </w:p>
    <w:p w:rsidR="00A8288C" w:rsidRDefault="00A8288C" w:rsidP="00A8288C">
      <w:pPr>
        <w:numPr>
          <w:ilvl w:val="0"/>
          <w:numId w:val="7"/>
        </w:numPr>
      </w:pPr>
      <w:r w:rsidRPr="00A8288C">
        <w:t>Clientes</w:t>
      </w:r>
    </w:p>
    <w:p w:rsidR="001C5FD7" w:rsidRPr="00A8288C" w:rsidRDefault="001C5FD7" w:rsidP="001C5FD7">
      <w:r>
        <w:t>Jovens e adultos de ambos os sexos.</w:t>
      </w:r>
    </w:p>
    <w:p w:rsidR="00A8288C" w:rsidRDefault="00A8288C" w:rsidP="00A8288C">
      <w:pPr>
        <w:numPr>
          <w:ilvl w:val="0"/>
          <w:numId w:val="7"/>
        </w:numPr>
      </w:pPr>
      <w:r w:rsidRPr="00A8288C">
        <w:t>Ameaças</w:t>
      </w:r>
    </w:p>
    <w:p w:rsidR="00A8288C" w:rsidRDefault="001C5FD7" w:rsidP="00AC347A">
      <w:r>
        <w:t>Restaurantes, pizzarias, fast food em geral</w:t>
      </w:r>
    </w:p>
    <w:p w:rsidR="001C5FD7" w:rsidRDefault="001C5FD7" w:rsidP="00AC347A"/>
    <w:p w:rsidR="00A8288C" w:rsidRDefault="00A8288C" w:rsidP="00AC347A"/>
    <w:p w:rsidR="00A8288C" w:rsidRPr="00A8288C" w:rsidRDefault="00A8288C" w:rsidP="00AC347A">
      <w:pPr>
        <w:rPr>
          <w:b/>
        </w:rPr>
      </w:pPr>
      <w:r w:rsidRPr="00A8288C">
        <w:rPr>
          <w:b/>
        </w:rPr>
        <w:t>3.2. Análise da Demanda</w:t>
      </w:r>
    </w:p>
    <w:p w:rsidR="00A8288C" w:rsidRDefault="00A8288C" w:rsidP="00AC347A"/>
    <w:p w:rsidR="00A8288C" w:rsidRDefault="00A8288C" w:rsidP="00A8288C">
      <w:pPr>
        <w:numPr>
          <w:ilvl w:val="0"/>
          <w:numId w:val="8"/>
        </w:numPr>
      </w:pPr>
      <w:r w:rsidRPr="00A8288C">
        <w:t>Perfil Cliente</w:t>
      </w:r>
      <w:r>
        <w:t xml:space="preserve"> </w:t>
      </w:r>
    </w:p>
    <w:p w:rsidR="00A356F9" w:rsidRPr="00A8288C" w:rsidRDefault="00A356F9" w:rsidP="00A356F9">
      <w:r>
        <w:t>Os clientes serão homens e mulheres com idade entre 20 e 40 anos, é publico crescente que gosta de comer fora e socializar com os amigos após o trabalho.</w:t>
      </w:r>
    </w:p>
    <w:p w:rsidR="00A8288C" w:rsidRDefault="00A8288C" w:rsidP="00A8288C">
      <w:pPr>
        <w:numPr>
          <w:ilvl w:val="0"/>
          <w:numId w:val="8"/>
        </w:numPr>
      </w:pPr>
      <w:r w:rsidRPr="00A8288C">
        <w:t>Preço</w:t>
      </w:r>
    </w:p>
    <w:p w:rsidR="00A356F9" w:rsidRPr="00A8288C" w:rsidRDefault="00A356F9" w:rsidP="00A356F9">
      <w:r>
        <w:t xml:space="preserve">A maioria dos concorrentes que oferecem produto de qualida têm preço alto podendo a chegar a 40, 00 um hamburguer. A Fellow’s Burger and Beer quer oferecer excelentes hamburgueres com preço abaixo de 20,00. </w:t>
      </w:r>
    </w:p>
    <w:p w:rsidR="00A8288C" w:rsidRDefault="00A8288C" w:rsidP="00AC347A"/>
    <w:p w:rsidR="00A8288C" w:rsidRDefault="00A8288C" w:rsidP="00A356F9"/>
    <w:p w:rsidR="00A356F9" w:rsidRDefault="00A356F9" w:rsidP="00A356F9"/>
    <w:p w:rsidR="00A8288C" w:rsidRDefault="00A8288C" w:rsidP="00AC347A"/>
    <w:p w:rsidR="00A8288C" w:rsidRDefault="00A8288C" w:rsidP="00AC347A"/>
    <w:p w:rsidR="00A8288C" w:rsidRPr="00A8288C" w:rsidRDefault="00A8288C" w:rsidP="00AC347A">
      <w:pPr>
        <w:rPr>
          <w:b/>
        </w:rPr>
      </w:pPr>
      <w:r w:rsidRPr="00A8288C">
        <w:rPr>
          <w:b/>
        </w:rPr>
        <w:lastRenderedPageBreak/>
        <w:t>3.3. Análise da Concorrência</w:t>
      </w:r>
    </w:p>
    <w:p w:rsidR="00A8288C" w:rsidRDefault="00A8288C" w:rsidP="00AC347A"/>
    <w:p w:rsidR="00A8288C" w:rsidRDefault="00A8288C" w:rsidP="00A8288C">
      <w:pPr>
        <w:numPr>
          <w:ilvl w:val="0"/>
          <w:numId w:val="9"/>
        </w:numPr>
      </w:pPr>
      <w:r w:rsidRPr="00A8288C">
        <w:t>Identificação completa dos concorrentes</w:t>
      </w:r>
    </w:p>
    <w:p w:rsidR="00A356F9" w:rsidRDefault="00A356F9" w:rsidP="00A356F9">
      <w:r>
        <w:t xml:space="preserve">O numero de hamburguerias em Curitiba é grande, mas identificamos que não </w:t>
      </w:r>
      <w:r w:rsidR="009D0CF6">
        <w:t xml:space="preserve">há </w:t>
      </w:r>
      <w:r>
        <w:t xml:space="preserve">equilibrio na qualidade dos hamburgueres e nos preços oferecidos, </w:t>
      </w:r>
      <w:r w:rsidR="009D0CF6">
        <w:t xml:space="preserve">também percebemos poucos estabelecimentos com </w:t>
      </w:r>
      <w:r w:rsidR="00015B5A">
        <w:t xml:space="preserve">boa variedade de </w:t>
      </w:r>
      <w:r w:rsidR="009D0CF6">
        <w:t>shops</w:t>
      </w:r>
      <w:r w:rsidR="00015B5A">
        <w:t>.</w:t>
      </w:r>
      <w:r w:rsidR="009D0CF6">
        <w:t xml:space="preserve"> </w:t>
      </w:r>
    </w:p>
    <w:p w:rsidR="00A356F9" w:rsidRDefault="00A356F9" w:rsidP="00A356F9"/>
    <w:p w:rsidR="00A356F9" w:rsidRPr="00A8288C" w:rsidRDefault="00A356F9" w:rsidP="00A356F9">
      <w:pPr>
        <w:ind w:left="360"/>
      </w:pPr>
    </w:p>
    <w:p w:rsidR="00A8288C" w:rsidRDefault="00A8288C" w:rsidP="00AC347A"/>
    <w:p w:rsidR="00AC347A" w:rsidRPr="00AC347A" w:rsidRDefault="00AC347A" w:rsidP="00AC347A">
      <w:pPr>
        <w:rPr>
          <w:b/>
          <w:sz w:val="32"/>
          <w:szCs w:val="32"/>
        </w:rPr>
      </w:pPr>
      <w:r>
        <w:rPr>
          <w:b/>
        </w:rPr>
        <w:br w:type="page"/>
      </w:r>
      <w:r w:rsidR="00A8288C">
        <w:rPr>
          <w:b/>
          <w:sz w:val="32"/>
          <w:szCs w:val="32"/>
        </w:rPr>
        <w:lastRenderedPageBreak/>
        <w:t>4</w:t>
      </w:r>
      <w:r w:rsidRPr="00AC347A">
        <w:rPr>
          <w:b/>
          <w:sz w:val="32"/>
          <w:szCs w:val="32"/>
        </w:rPr>
        <w:t>. Oferta da Empresa</w:t>
      </w:r>
    </w:p>
    <w:p w:rsidR="00AC347A" w:rsidRDefault="00AC347A" w:rsidP="00AC347A"/>
    <w:p w:rsidR="008D65D5" w:rsidRDefault="008D65D5" w:rsidP="008D65D5">
      <w:pPr>
        <w:numPr>
          <w:ilvl w:val="0"/>
          <w:numId w:val="10"/>
        </w:numPr>
      </w:pPr>
      <w:r w:rsidRPr="008D65D5">
        <w:t>Descrição detalhada</w:t>
      </w:r>
    </w:p>
    <w:p w:rsidR="0004338B" w:rsidRDefault="0004338B" w:rsidP="0004338B"/>
    <w:p w:rsidR="0004338B" w:rsidRDefault="0004338B" w:rsidP="0004338B">
      <w:pPr>
        <w:pStyle w:val="ListParagraph"/>
        <w:ind w:left="0"/>
      </w:pPr>
      <w:r>
        <w:t xml:space="preserve">A Fellow’s Burger and Beer tem o propósito de proporcionar um ambiente agradável e aconchegante para reunir amigos e colegas pra bater papo e se deliciar comendo um suculento hambúrguer artesanal acompanhado dos melhores shops artesanais do mercado. </w:t>
      </w:r>
    </w:p>
    <w:p w:rsidR="0004338B" w:rsidRPr="008D65D5" w:rsidRDefault="0004338B" w:rsidP="0004338B"/>
    <w:p w:rsidR="00A8288C" w:rsidRDefault="0004338B" w:rsidP="008D65D5">
      <w:pPr>
        <w:numPr>
          <w:ilvl w:val="0"/>
          <w:numId w:val="10"/>
        </w:numPr>
      </w:pPr>
      <w:r>
        <w:t xml:space="preserve">Estratégia MKT </w:t>
      </w:r>
    </w:p>
    <w:p w:rsidR="00A8288C" w:rsidRDefault="0004338B" w:rsidP="00AC347A">
      <w:r>
        <w:t>Para a estratégia de marketing será utilizado as midias sociais para promover a hamburgueria e divulgar nosso cardápio. Uma outra estratégia que utilizaremos é a distribuição de shops gratuitos</w:t>
      </w:r>
      <w:r w:rsidR="00482ECA">
        <w:t xml:space="preserve"> para atrair um publico em massa. Também participaremos de eventos gastronômicos na cidade.</w:t>
      </w:r>
    </w:p>
    <w:p w:rsidR="00A8288C" w:rsidRDefault="00A8288C" w:rsidP="00AC347A"/>
    <w:p w:rsidR="00A8288C" w:rsidRDefault="00A8288C" w:rsidP="00AC347A"/>
    <w:p w:rsidR="00A8288C" w:rsidRDefault="00A8288C" w:rsidP="00AC347A"/>
    <w:p w:rsidR="00A8288C" w:rsidRDefault="00A8288C" w:rsidP="00AC347A"/>
    <w:p w:rsidR="00AC347A" w:rsidRPr="00AC347A" w:rsidRDefault="00AC347A" w:rsidP="00AC347A">
      <w:pPr>
        <w:rPr>
          <w:b/>
          <w:sz w:val="32"/>
          <w:szCs w:val="32"/>
        </w:rPr>
      </w:pPr>
      <w:r>
        <w:rPr>
          <w:b/>
        </w:rPr>
        <w:br w:type="page"/>
      </w:r>
      <w:r w:rsidR="00A8288C">
        <w:rPr>
          <w:b/>
          <w:sz w:val="32"/>
          <w:szCs w:val="32"/>
        </w:rPr>
        <w:lastRenderedPageBreak/>
        <w:t>5</w:t>
      </w:r>
      <w:r w:rsidRPr="00AC347A">
        <w:rPr>
          <w:b/>
          <w:sz w:val="32"/>
          <w:szCs w:val="32"/>
        </w:rPr>
        <w:t>. Plano Operacional</w:t>
      </w:r>
    </w:p>
    <w:p w:rsidR="008D65D5" w:rsidRDefault="008D65D5" w:rsidP="008D65D5">
      <w:pPr>
        <w:numPr>
          <w:ilvl w:val="0"/>
          <w:numId w:val="11"/>
        </w:numPr>
      </w:pPr>
      <w:r w:rsidRPr="008D65D5">
        <w:t>Infra-estrutura</w:t>
      </w:r>
      <w:r>
        <w:t xml:space="preserve">. </w:t>
      </w:r>
    </w:p>
    <w:p w:rsidR="00482ECA" w:rsidRDefault="003976A8" w:rsidP="00482ECA">
      <w:r>
        <w:t>A estrutura será estilo rústico, ambiente descolado se identificando com o publico</w:t>
      </w:r>
    </w:p>
    <w:p w:rsidR="003976A8" w:rsidRDefault="00966AA0" w:rsidP="00482ECA">
      <w:r>
        <w:t xml:space="preserve">Serão 2 funcionarios da cozinha para preparo dos hamburgures, e </w:t>
      </w:r>
      <w:r w:rsidR="00ED4FDC">
        <w:t>2</w:t>
      </w:r>
      <w:r>
        <w:t xml:space="preserve"> pessoas para servir shop, teremos 10 tipos de shops disponiveis e capacidade de atendimento interno de aproximandamente 50 pessoas e 50 pessoas na parte externa.</w:t>
      </w:r>
    </w:p>
    <w:p w:rsidR="00966AA0" w:rsidRDefault="00966AA0" w:rsidP="00482ECA">
      <w:r>
        <w:t>Contaremos com 1 gerente e 2 funcionarios temporarios(pagos por dia trabalhado) para os finais de semanas.</w:t>
      </w:r>
    </w:p>
    <w:p w:rsidR="00966AA0" w:rsidRPr="008D65D5" w:rsidRDefault="00966AA0" w:rsidP="00482ECA"/>
    <w:p w:rsidR="008D65D5" w:rsidRDefault="008D65D5" w:rsidP="00AC347A"/>
    <w:p w:rsidR="008D65D5" w:rsidRDefault="008D65D5" w:rsidP="00AC347A"/>
    <w:p w:rsidR="00AC347A" w:rsidRPr="00AC347A" w:rsidRDefault="00AC347A" w:rsidP="00AC347A">
      <w:pPr>
        <w:rPr>
          <w:b/>
          <w:sz w:val="32"/>
          <w:szCs w:val="32"/>
        </w:rPr>
      </w:pPr>
      <w:r>
        <w:rPr>
          <w:b/>
        </w:rPr>
        <w:br w:type="page"/>
      </w:r>
      <w:r w:rsidR="00A8288C">
        <w:rPr>
          <w:b/>
          <w:sz w:val="32"/>
          <w:szCs w:val="32"/>
        </w:rPr>
        <w:lastRenderedPageBreak/>
        <w:t>6</w:t>
      </w:r>
      <w:r w:rsidRPr="00AC347A">
        <w:rPr>
          <w:b/>
          <w:sz w:val="32"/>
          <w:szCs w:val="32"/>
        </w:rPr>
        <w:t>. Plano Financeiro</w:t>
      </w:r>
    </w:p>
    <w:p w:rsidR="00AC347A" w:rsidRDefault="00AC347A" w:rsidP="00AC347A"/>
    <w:p w:rsidR="008D65D5" w:rsidRPr="008D65D5" w:rsidRDefault="008D65D5" w:rsidP="008D65D5">
      <w:pPr>
        <w:numPr>
          <w:ilvl w:val="0"/>
          <w:numId w:val="12"/>
        </w:numPr>
      </w:pPr>
      <w:r w:rsidRPr="008D65D5">
        <w:t>Planilhas</w:t>
      </w:r>
    </w:p>
    <w:p w:rsidR="008D65D5" w:rsidRDefault="008D65D5" w:rsidP="008D65D5">
      <w:pPr>
        <w:numPr>
          <w:ilvl w:val="1"/>
          <w:numId w:val="12"/>
        </w:numPr>
      </w:pPr>
      <w:r w:rsidRPr="008D65D5">
        <w:t>Investimentos pré/ totais</w:t>
      </w:r>
    </w:p>
    <w:tbl>
      <w:tblPr>
        <w:tblW w:w="8220" w:type="dxa"/>
        <w:tblInd w:w="65" w:type="dxa"/>
        <w:tblCellMar>
          <w:left w:w="70" w:type="dxa"/>
          <w:right w:w="70" w:type="dxa"/>
        </w:tblCellMar>
        <w:tblLook w:val="04A0" w:firstRow="1" w:lastRow="0" w:firstColumn="1" w:lastColumn="0" w:noHBand="0" w:noVBand="1"/>
      </w:tblPr>
      <w:tblGrid>
        <w:gridCol w:w="6040"/>
        <w:gridCol w:w="2180"/>
      </w:tblGrid>
      <w:tr w:rsidR="005509F1" w:rsidRPr="005509F1" w:rsidTr="005509F1">
        <w:trPr>
          <w:trHeight w:val="252"/>
        </w:trPr>
        <w:tc>
          <w:tcPr>
            <w:tcW w:w="6040" w:type="dxa"/>
            <w:tcBorders>
              <w:top w:val="single" w:sz="4" w:space="0" w:color="C0C0C0"/>
              <w:left w:val="single" w:sz="4" w:space="0" w:color="C0C0C0"/>
              <w:bottom w:val="single" w:sz="4" w:space="0" w:color="C0C0C0"/>
              <w:right w:val="single" w:sz="4" w:space="0" w:color="C0C0C0"/>
            </w:tcBorders>
            <w:shd w:val="clear" w:color="FFFFFF" w:fill="EAEAEA"/>
            <w:noWrap/>
            <w:vAlign w:val="center"/>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Máquinas e Equipamentos</w:t>
            </w:r>
          </w:p>
        </w:tc>
        <w:tc>
          <w:tcPr>
            <w:tcW w:w="2180" w:type="dxa"/>
            <w:tcBorders>
              <w:top w:val="single" w:sz="4" w:space="0" w:color="C0C0C0"/>
              <w:left w:val="nil"/>
              <w:bottom w:val="single" w:sz="4" w:space="0" w:color="C0C0C0"/>
              <w:right w:val="single" w:sz="4" w:space="0" w:color="C0C0C0"/>
            </w:tcBorders>
            <w:shd w:val="clear" w:color="FFFFFF" w:fill="EAEAEA"/>
            <w:noWrap/>
            <w:vAlign w:val="center"/>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 xml:space="preserve">                             8.000,00 </w:t>
            </w:r>
          </w:p>
        </w:tc>
      </w:tr>
      <w:tr w:rsidR="005509F1" w:rsidRPr="005509F1" w:rsidTr="005509F1">
        <w:trPr>
          <w:trHeight w:val="252"/>
        </w:trPr>
        <w:tc>
          <w:tcPr>
            <w:tcW w:w="6040" w:type="dxa"/>
            <w:tcBorders>
              <w:top w:val="single" w:sz="4" w:space="0" w:color="C0C0C0"/>
              <w:left w:val="single" w:sz="4" w:space="0" w:color="C0C0C0"/>
              <w:bottom w:val="single" w:sz="4" w:space="0" w:color="C0C0C0"/>
              <w:right w:val="single" w:sz="4" w:space="0" w:color="C0C0C0"/>
            </w:tcBorders>
            <w:shd w:val="clear" w:color="FFFFFF" w:fill="EAEAEA"/>
            <w:noWrap/>
            <w:vAlign w:val="center"/>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Móveis e Utensílios</w:t>
            </w:r>
          </w:p>
        </w:tc>
        <w:tc>
          <w:tcPr>
            <w:tcW w:w="2180" w:type="dxa"/>
            <w:tcBorders>
              <w:top w:val="single" w:sz="4" w:space="0" w:color="C0C0C0"/>
              <w:left w:val="nil"/>
              <w:bottom w:val="single" w:sz="4" w:space="0" w:color="C0C0C0"/>
              <w:right w:val="single" w:sz="4" w:space="0" w:color="C0C0C0"/>
            </w:tcBorders>
            <w:shd w:val="clear" w:color="FFFFFF" w:fill="EAEAEA"/>
            <w:noWrap/>
            <w:vAlign w:val="center"/>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 xml:space="preserve">                           10.000,00 </w:t>
            </w:r>
          </w:p>
        </w:tc>
      </w:tr>
      <w:tr w:rsidR="005509F1" w:rsidRPr="005509F1" w:rsidTr="005509F1">
        <w:trPr>
          <w:trHeight w:val="252"/>
        </w:trPr>
        <w:tc>
          <w:tcPr>
            <w:tcW w:w="6040" w:type="dxa"/>
            <w:tcBorders>
              <w:top w:val="single" w:sz="4" w:space="0" w:color="C0C0C0"/>
              <w:left w:val="single" w:sz="4" w:space="0" w:color="C0C0C0"/>
              <w:bottom w:val="single" w:sz="4" w:space="0" w:color="C0C0C0"/>
              <w:right w:val="single" w:sz="4" w:space="0" w:color="C0C0C0"/>
            </w:tcBorders>
            <w:shd w:val="clear" w:color="FFFFFF" w:fill="EAEAEA"/>
            <w:noWrap/>
            <w:vAlign w:val="center"/>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Computadores</w:t>
            </w:r>
          </w:p>
        </w:tc>
        <w:tc>
          <w:tcPr>
            <w:tcW w:w="2180" w:type="dxa"/>
            <w:tcBorders>
              <w:top w:val="single" w:sz="4" w:space="0" w:color="C0C0C0"/>
              <w:left w:val="nil"/>
              <w:bottom w:val="single" w:sz="4" w:space="0" w:color="C0C0C0"/>
              <w:right w:val="single" w:sz="4" w:space="0" w:color="C0C0C0"/>
            </w:tcBorders>
            <w:shd w:val="clear" w:color="FFFFFF" w:fill="EAEAEA"/>
            <w:noWrap/>
            <w:vAlign w:val="center"/>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 xml:space="preserve">                             2.000,00 </w:t>
            </w:r>
          </w:p>
        </w:tc>
      </w:tr>
    </w:tbl>
    <w:p w:rsidR="008D65D5" w:rsidRDefault="005509F1" w:rsidP="008D65D5">
      <w:pPr>
        <w:numPr>
          <w:ilvl w:val="2"/>
          <w:numId w:val="12"/>
        </w:numPr>
      </w:pPr>
      <w:r>
        <w:t>Estimativas de f</w:t>
      </w:r>
      <w:r w:rsidR="008D65D5" w:rsidRPr="008D65D5">
        <w:t>aturamento</w:t>
      </w:r>
    </w:p>
    <w:tbl>
      <w:tblPr>
        <w:tblW w:w="11080" w:type="dxa"/>
        <w:tblInd w:w="-881" w:type="dxa"/>
        <w:tblCellMar>
          <w:left w:w="70" w:type="dxa"/>
          <w:right w:w="70" w:type="dxa"/>
        </w:tblCellMar>
        <w:tblLook w:val="04A0" w:firstRow="1" w:lastRow="0" w:firstColumn="1" w:lastColumn="0" w:noHBand="0" w:noVBand="1"/>
      </w:tblPr>
      <w:tblGrid>
        <w:gridCol w:w="3400"/>
        <w:gridCol w:w="1456"/>
        <w:gridCol w:w="1600"/>
        <w:gridCol w:w="1244"/>
        <w:gridCol w:w="1400"/>
        <w:gridCol w:w="1980"/>
      </w:tblGrid>
      <w:tr w:rsidR="002568F5" w:rsidRPr="002568F5" w:rsidTr="002568F5">
        <w:trPr>
          <w:trHeight w:val="360"/>
        </w:trPr>
        <w:tc>
          <w:tcPr>
            <w:tcW w:w="11080" w:type="dxa"/>
            <w:gridSpan w:val="6"/>
            <w:tcBorders>
              <w:top w:val="single" w:sz="4" w:space="0" w:color="auto"/>
              <w:left w:val="single" w:sz="4" w:space="0" w:color="auto"/>
              <w:bottom w:val="single" w:sz="4" w:space="0" w:color="auto"/>
              <w:right w:val="single" w:sz="4" w:space="0" w:color="000000"/>
            </w:tcBorders>
            <w:shd w:val="clear" w:color="000000" w:fill="3366FF"/>
            <w:noWrap/>
            <w:vAlign w:val="center"/>
            <w:hideMark/>
          </w:tcPr>
          <w:p w:rsidR="002568F5" w:rsidRPr="002568F5" w:rsidRDefault="002568F5" w:rsidP="002568F5">
            <w:pPr>
              <w:spacing w:after="0" w:line="240" w:lineRule="auto"/>
              <w:jc w:val="center"/>
              <w:rPr>
                <w:rFonts w:ascii="Verdana" w:hAnsi="Verdana" w:cs="Arial"/>
                <w:b/>
                <w:bCs/>
                <w:color w:val="FFFFFF"/>
                <w:sz w:val="20"/>
              </w:rPr>
            </w:pPr>
            <w:r w:rsidRPr="002568F5">
              <w:rPr>
                <w:rFonts w:ascii="Verdana" w:hAnsi="Verdana" w:cs="Arial"/>
                <w:b/>
                <w:bCs/>
                <w:color w:val="FFFFFF"/>
                <w:sz w:val="20"/>
              </w:rPr>
              <w:t>ESTIMATIVA DE FATURAMENTO MENSAL</w:t>
            </w:r>
          </w:p>
        </w:tc>
      </w:tr>
      <w:tr w:rsidR="002568F5" w:rsidRPr="002568F5" w:rsidTr="002568F5">
        <w:trPr>
          <w:trHeight w:val="255"/>
        </w:trPr>
        <w:tc>
          <w:tcPr>
            <w:tcW w:w="3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56" w:type="dxa"/>
            <w:vMerge w:val="restart"/>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57216" behindDoc="0" locked="0" layoutInCell="1" allowOverlap="1" wp14:anchorId="08FAF19D" wp14:editId="1E13D30D">
                      <wp:simplePos x="0" y="0"/>
                      <wp:positionH relativeFrom="column">
                        <wp:posOffset>762000</wp:posOffset>
                      </wp:positionH>
                      <wp:positionV relativeFrom="paragraph">
                        <wp:posOffset>57150</wp:posOffset>
                      </wp:positionV>
                      <wp:extent cx="123825" cy="981075"/>
                      <wp:effectExtent l="0" t="0" r="9525" b="9525"/>
                      <wp:wrapNone/>
                      <wp:docPr id="2869339" name="Left Brace 2869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71550"/>
                              </a:xfrm>
                              <a:prstGeom prst="leftBrace">
                                <a:avLst>
                                  <a:gd name="adj1" fmla="val 70833"/>
                                  <a:gd name="adj2" fmla="val 50000"/>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869339" o:spid="_x0000_s1026" type="#_x0000_t87" style="position:absolute;margin-left:60pt;margin-top:4.5pt;width:9.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" strokecolor="blue"/>
                  </w:pict>
                </mc:Fallback>
              </mc:AlternateContent>
            </w:r>
            <w:r>
              <w:rPr>
                <w:rFonts w:ascii="Tahoma" w:hAnsi="Tahoma" w:cs="Tahoma"/>
                <w:noProof/>
                <w:sz w:val="16"/>
                <w:szCs w:val="16"/>
              </w:rPr>
              <mc:AlternateContent>
                <mc:Choice Requires="wps">
                  <w:drawing>
                    <wp:anchor distT="0" distB="0" distL="114300" distR="114300" simplePos="0" relativeHeight="251658240" behindDoc="0" locked="0" layoutInCell="1" allowOverlap="1" wp14:anchorId="79946A58" wp14:editId="4DC09CE4">
                      <wp:simplePos x="0" y="0"/>
                      <wp:positionH relativeFrom="column">
                        <wp:posOffset>66675</wp:posOffset>
                      </wp:positionH>
                      <wp:positionV relativeFrom="paragraph">
                        <wp:posOffset>409575</wp:posOffset>
                      </wp:positionV>
                      <wp:extent cx="657225"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3" cy="239809"/>
                              </a:xfrm>
                              <a:prstGeom prst="rect">
                                <a:avLst/>
                              </a:prstGeom>
                              <a:noFill/>
                              <a:ln w="9525">
                                <a:noFill/>
                                <a:miter lim="800000"/>
                                <a:headEnd/>
                                <a:tailEnd/>
                              </a:ln>
                              <a:effectLst/>
                            </wps:spPr>
                            <wps:txbx>
                              <w:txbxContent>
                                <w:p w:rsidR="000210DF" w:rsidRDefault="000210DF" w:rsidP="002568F5">
                                  <w:pPr>
                                    <w:pStyle w:val="NormalWeb"/>
                                    <w:spacing w:before="0" w:beforeAutospacing="0" w:after="0" w:afterAutospacing="0"/>
                                  </w:pPr>
                                  <w:r w:rsidRPr="002568F5">
                                    <w:rPr>
                                      <w:rFonts w:ascii="Arial" w:hAnsi="Arial" w:cs="Arial"/>
                                      <w:b/>
                                      <w:bCs/>
                                      <w:color w:val="0000FF"/>
                                      <w:sz w:val="20"/>
                                      <w:szCs w:val="20"/>
                                    </w:rPr>
                                    <w:t>TOTAIS</w:t>
                                  </w:r>
                                </w:p>
                              </w:txbxContent>
                            </wps:txbx>
                            <wps:bodyPr wrap="none" lIns="91440" tIns="45720" rIns="91440" bIns="45720" anchor="t"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32.25pt;width:51.7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" filled="f" stroked="f">
                      <v:textbox style="mso-fit-shape-to-text:t">
                        <w:txbxContent>
                          <w:p w:rsidR="000210DF" w:rsidRDefault="000210DF" w:rsidP="002568F5">
                            <w:pPr>
                              <w:pStyle w:val="NormalWeb"/>
                              <w:spacing w:before="0" w:beforeAutospacing="0" w:after="0" w:afterAutospacing="0"/>
                            </w:pPr>
                            <w:r w:rsidRPr="002568F5">
                              <w:rPr>
                                <w:rFonts w:ascii="Arial" w:hAnsi="Arial" w:cs="Arial"/>
                                <w:b/>
                                <w:bCs/>
                                <w:color w:val="0000FF"/>
                                <w:sz w:val="20"/>
                                <w:szCs w:val="20"/>
                              </w:rPr>
                              <w:t>TOTAIS</w:t>
                            </w:r>
                          </w:p>
                        </w:txbxContent>
                      </v:textbox>
                    </v:shape>
                  </w:pict>
                </mc:Fallback>
              </mc:AlternateContent>
            </w:r>
          </w:p>
        </w:tc>
        <w:tc>
          <w:tcPr>
            <w:tcW w:w="16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244"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98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r>
      <w:tr w:rsidR="002568F5" w:rsidRPr="002568F5" w:rsidTr="002568F5">
        <w:trPr>
          <w:trHeight w:val="255"/>
        </w:trPr>
        <w:tc>
          <w:tcPr>
            <w:tcW w:w="3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56" w:type="dxa"/>
            <w:vMerge/>
            <w:tcBorders>
              <w:top w:val="nil"/>
              <w:left w:val="nil"/>
              <w:bottom w:val="nil"/>
              <w:right w:val="nil"/>
            </w:tcBorders>
            <w:vAlign w:val="center"/>
            <w:hideMark/>
          </w:tcPr>
          <w:p w:rsidR="002568F5" w:rsidRPr="002568F5" w:rsidRDefault="002568F5" w:rsidP="002568F5">
            <w:pPr>
              <w:spacing w:after="0" w:line="240" w:lineRule="auto"/>
              <w:jc w:val="left"/>
              <w:rPr>
                <w:rFonts w:ascii="Tahoma" w:hAnsi="Tahoma" w:cs="Tahoma"/>
                <w:sz w:val="16"/>
                <w:szCs w:val="16"/>
              </w:rPr>
            </w:pPr>
          </w:p>
        </w:tc>
        <w:tc>
          <w:tcPr>
            <w:tcW w:w="16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000000" w:fill="3366FF"/>
            <w:noWrap/>
            <w:vAlign w:val="bottom"/>
            <w:hideMark/>
          </w:tcPr>
          <w:p w:rsidR="002568F5" w:rsidRPr="002568F5" w:rsidRDefault="002568F5" w:rsidP="002568F5">
            <w:pPr>
              <w:spacing w:after="0" w:line="240" w:lineRule="auto"/>
              <w:jc w:val="center"/>
              <w:rPr>
                <w:rFonts w:ascii="Tahoma" w:hAnsi="Tahoma" w:cs="Tahoma"/>
                <w:b/>
                <w:bCs/>
                <w:color w:val="FFFFFF"/>
                <w:sz w:val="16"/>
                <w:szCs w:val="16"/>
              </w:rPr>
            </w:pPr>
            <w:r w:rsidRPr="002568F5">
              <w:rPr>
                <w:rFonts w:ascii="Tahoma" w:hAnsi="Tahoma" w:cs="Tahoma"/>
                <w:b/>
                <w:bCs/>
                <w:color w:val="FFFFFF"/>
                <w:sz w:val="16"/>
                <w:szCs w:val="16"/>
              </w:rPr>
              <w:t>Custo Direto</w:t>
            </w:r>
          </w:p>
        </w:tc>
        <w:tc>
          <w:tcPr>
            <w:tcW w:w="1400" w:type="dxa"/>
            <w:tcBorders>
              <w:top w:val="single" w:sz="4" w:space="0" w:color="auto"/>
              <w:left w:val="nil"/>
              <w:bottom w:val="single" w:sz="4" w:space="0" w:color="auto"/>
              <w:right w:val="single" w:sz="4" w:space="0" w:color="auto"/>
            </w:tcBorders>
            <w:shd w:val="clear" w:color="000000" w:fill="3366FF"/>
            <w:noWrap/>
            <w:vAlign w:val="bottom"/>
            <w:hideMark/>
          </w:tcPr>
          <w:p w:rsidR="002568F5" w:rsidRPr="002568F5" w:rsidRDefault="002568F5" w:rsidP="002568F5">
            <w:pPr>
              <w:spacing w:after="0" w:line="240" w:lineRule="auto"/>
              <w:jc w:val="center"/>
              <w:rPr>
                <w:rFonts w:ascii="Tahoma" w:hAnsi="Tahoma" w:cs="Tahoma"/>
                <w:b/>
                <w:bCs/>
                <w:color w:val="FFFFFF"/>
                <w:sz w:val="16"/>
                <w:szCs w:val="16"/>
              </w:rPr>
            </w:pPr>
            <w:r w:rsidRPr="002568F5">
              <w:rPr>
                <w:rFonts w:ascii="Tahoma" w:hAnsi="Tahoma" w:cs="Tahoma"/>
                <w:b/>
                <w:bCs/>
                <w:color w:val="FFFFFF"/>
                <w:sz w:val="16"/>
                <w:szCs w:val="16"/>
              </w:rPr>
              <w:t>Faturamento</w:t>
            </w:r>
          </w:p>
        </w:tc>
        <w:tc>
          <w:tcPr>
            <w:tcW w:w="1980" w:type="dxa"/>
            <w:tcBorders>
              <w:top w:val="single" w:sz="4" w:space="0" w:color="auto"/>
              <w:left w:val="nil"/>
              <w:bottom w:val="single" w:sz="4" w:space="0" w:color="auto"/>
              <w:right w:val="single" w:sz="4" w:space="0" w:color="auto"/>
            </w:tcBorders>
            <w:shd w:val="clear" w:color="000000" w:fill="3366FF"/>
            <w:noWrap/>
            <w:vAlign w:val="bottom"/>
            <w:hideMark/>
          </w:tcPr>
          <w:p w:rsidR="002568F5" w:rsidRPr="002568F5" w:rsidRDefault="002568F5" w:rsidP="002568F5">
            <w:pPr>
              <w:spacing w:after="0" w:line="240" w:lineRule="auto"/>
              <w:jc w:val="center"/>
              <w:rPr>
                <w:rFonts w:ascii="Tahoma" w:hAnsi="Tahoma" w:cs="Tahoma"/>
                <w:b/>
                <w:bCs/>
                <w:color w:val="FFFFFF"/>
                <w:sz w:val="16"/>
                <w:szCs w:val="16"/>
              </w:rPr>
            </w:pPr>
            <w:r w:rsidRPr="002568F5">
              <w:rPr>
                <w:rFonts w:ascii="Tahoma" w:hAnsi="Tahoma" w:cs="Tahoma"/>
                <w:b/>
                <w:bCs/>
                <w:color w:val="FFFFFF"/>
                <w:sz w:val="16"/>
                <w:szCs w:val="16"/>
              </w:rPr>
              <w:t>% do Faturamento</w:t>
            </w:r>
          </w:p>
        </w:tc>
      </w:tr>
      <w:tr w:rsidR="002568F5" w:rsidRPr="002568F5" w:rsidTr="002568F5">
        <w:trPr>
          <w:trHeight w:val="255"/>
        </w:trPr>
        <w:tc>
          <w:tcPr>
            <w:tcW w:w="3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56" w:type="dxa"/>
            <w:vMerge/>
            <w:tcBorders>
              <w:top w:val="nil"/>
              <w:left w:val="nil"/>
              <w:bottom w:val="nil"/>
              <w:right w:val="nil"/>
            </w:tcBorders>
            <w:vAlign w:val="center"/>
            <w:hideMark/>
          </w:tcPr>
          <w:p w:rsidR="002568F5" w:rsidRPr="002568F5" w:rsidRDefault="002568F5" w:rsidP="002568F5">
            <w:pPr>
              <w:spacing w:after="0" w:line="240" w:lineRule="auto"/>
              <w:jc w:val="left"/>
              <w:rPr>
                <w:rFonts w:ascii="Tahoma" w:hAnsi="Tahoma" w:cs="Tahoma"/>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000000" w:fill="3366FF"/>
            <w:noWrap/>
            <w:vAlign w:val="bottom"/>
            <w:hideMark/>
          </w:tcPr>
          <w:p w:rsidR="002568F5" w:rsidRPr="002568F5" w:rsidRDefault="000210DF" w:rsidP="002568F5">
            <w:pPr>
              <w:spacing w:after="0" w:line="240" w:lineRule="auto"/>
              <w:jc w:val="left"/>
              <w:rPr>
                <w:rFonts w:ascii="Tahoma" w:hAnsi="Tahoma" w:cs="Tahoma"/>
                <w:b/>
                <w:bCs/>
                <w:color w:val="FFFFFF"/>
                <w:sz w:val="16"/>
                <w:szCs w:val="16"/>
              </w:rPr>
            </w:pPr>
            <w:hyperlink r:id="rId13" w:anchor="RANGE!B19" w:history="1">
              <w:r w:rsidR="002568F5" w:rsidRPr="002568F5">
                <w:rPr>
                  <w:rFonts w:ascii="Tahoma" w:hAnsi="Tahoma" w:cs="Tahoma"/>
                  <w:b/>
                  <w:bCs/>
                  <w:color w:val="FFFFFF"/>
                  <w:sz w:val="16"/>
                  <w:szCs w:val="16"/>
                </w:rPr>
                <w:t>Produtos</w:t>
              </w:r>
            </w:hyperlink>
          </w:p>
        </w:tc>
        <w:tc>
          <w:tcPr>
            <w:tcW w:w="1244" w:type="dxa"/>
            <w:tcBorders>
              <w:top w:val="nil"/>
              <w:left w:val="nil"/>
              <w:bottom w:val="single" w:sz="4" w:space="0" w:color="auto"/>
              <w:right w:val="single" w:sz="4" w:space="0" w:color="auto"/>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49.839,00 </w:t>
            </w:r>
          </w:p>
        </w:tc>
        <w:tc>
          <w:tcPr>
            <w:tcW w:w="1400" w:type="dxa"/>
            <w:tcBorders>
              <w:top w:val="nil"/>
              <w:left w:val="nil"/>
              <w:bottom w:val="single" w:sz="4" w:space="0" w:color="auto"/>
              <w:right w:val="single" w:sz="4" w:space="0" w:color="auto"/>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99.945,00 </w:t>
            </w:r>
          </w:p>
        </w:tc>
        <w:tc>
          <w:tcPr>
            <w:tcW w:w="1980" w:type="dxa"/>
            <w:tcBorders>
              <w:top w:val="nil"/>
              <w:left w:val="nil"/>
              <w:bottom w:val="single" w:sz="4" w:space="0" w:color="auto"/>
              <w:right w:val="single" w:sz="4" w:space="0" w:color="auto"/>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100,0%</w:t>
            </w:r>
          </w:p>
        </w:tc>
      </w:tr>
      <w:tr w:rsidR="002568F5" w:rsidRPr="002568F5" w:rsidTr="002568F5">
        <w:trPr>
          <w:trHeight w:val="255"/>
        </w:trPr>
        <w:tc>
          <w:tcPr>
            <w:tcW w:w="3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56" w:type="dxa"/>
            <w:vMerge/>
            <w:tcBorders>
              <w:top w:val="nil"/>
              <w:left w:val="nil"/>
              <w:bottom w:val="nil"/>
              <w:right w:val="nil"/>
            </w:tcBorders>
            <w:vAlign w:val="center"/>
            <w:hideMark/>
          </w:tcPr>
          <w:p w:rsidR="002568F5" w:rsidRPr="002568F5" w:rsidRDefault="002568F5" w:rsidP="002568F5">
            <w:pPr>
              <w:spacing w:after="0" w:line="240" w:lineRule="auto"/>
              <w:jc w:val="left"/>
              <w:rPr>
                <w:rFonts w:ascii="Tahoma" w:hAnsi="Tahoma" w:cs="Tahoma"/>
                <w:sz w:val="16"/>
                <w:szCs w:val="16"/>
              </w:rPr>
            </w:pPr>
          </w:p>
        </w:tc>
        <w:tc>
          <w:tcPr>
            <w:tcW w:w="1600" w:type="dxa"/>
            <w:tcBorders>
              <w:top w:val="nil"/>
              <w:left w:val="single" w:sz="4" w:space="0" w:color="auto"/>
              <w:bottom w:val="single" w:sz="4" w:space="0" w:color="auto"/>
              <w:right w:val="single" w:sz="4" w:space="0" w:color="auto"/>
            </w:tcBorders>
            <w:shd w:val="clear" w:color="000000" w:fill="3366FF"/>
            <w:noWrap/>
            <w:vAlign w:val="bottom"/>
            <w:hideMark/>
          </w:tcPr>
          <w:p w:rsidR="002568F5" w:rsidRPr="002568F5" w:rsidRDefault="000210DF" w:rsidP="002568F5">
            <w:pPr>
              <w:spacing w:after="0" w:line="240" w:lineRule="auto"/>
              <w:jc w:val="left"/>
              <w:rPr>
                <w:rFonts w:ascii="Tahoma" w:hAnsi="Tahoma" w:cs="Tahoma"/>
                <w:b/>
                <w:bCs/>
                <w:color w:val="FFFFFF"/>
                <w:sz w:val="16"/>
                <w:szCs w:val="16"/>
              </w:rPr>
            </w:pPr>
            <w:hyperlink r:id="rId14" w:anchor="RANGE!B52" w:history="1">
              <w:r w:rsidR="002568F5" w:rsidRPr="002568F5">
                <w:rPr>
                  <w:rFonts w:ascii="Tahoma" w:hAnsi="Tahoma" w:cs="Tahoma"/>
                  <w:b/>
                  <w:bCs/>
                  <w:color w:val="FFFFFF"/>
                  <w:sz w:val="16"/>
                  <w:szCs w:val="16"/>
                </w:rPr>
                <w:t>Serviços</w:t>
              </w:r>
            </w:hyperlink>
          </w:p>
        </w:tc>
        <w:tc>
          <w:tcPr>
            <w:tcW w:w="1244" w:type="dxa"/>
            <w:tcBorders>
              <w:top w:val="nil"/>
              <w:left w:val="nil"/>
              <w:bottom w:val="single" w:sz="4" w:space="0" w:color="auto"/>
              <w:right w:val="single" w:sz="4" w:space="0" w:color="auto"/>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   </w:t>
            </w:r>
          </w:p>
        </w:tc>
        <w:tc>
          <w:tcPr>
            <w:tcW w:w="1980" w:type="dxa"/>
            <w:tcBorders>
              <w:top w:val="nil"/>
              <w:left w:val="nil"/>
              <w:bottom w:val="single" w:sz="4" w:space="0" w:color="auto"/>
              <w:right w:val="single" w:sz="4" w:space="0" w:color="auto"/>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0,0%</w:t>
            </w:r>
          </w:p>
        </w:tc>
      </w:tr>
      <w:tr w:rsidR="002568F5" w:rsidRPr="002568F5" w:rsidTr="002568F5">
        <w:trPr>
          <w:trHeight w:val="255"/>
        </w:trPr>
        <w:tc>
          <w:tcPr>
            <w:tcW w:w="3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56" w:type="dxa"/>
            <w:vMerge/>
            <w:tcBorders>
              <w:top w:val="nil"/>
              <w:left w:val="nil"/>
              <w:bottom w:val="nil"/>
              <w:right w:val="nil"/>
            </w:tcBorders>
            <w:vAlign w:val="center"/>
            <w:hideMark/>
          </w:tcPr>
          <w:p w:rsidR="002568F5" w:rsidRPr="002568F5" w:rsidRDefault="002568F5" w:rsidP="002568F5">
            <w:pPr>
              <w:spacing w:after="0" w:line="240" w:lineRule="auto"/>
              <w:jc w:val="left"/>
              <w:rPr>
                <w:rFonts w:ascii="Tahoma" w:hAnsi="Tahoma" w:cs="Tahoma"/>
                <w:sz w:val="16"/>
                <w:szCs w:val="16"/>
              </w:rPr>
            </w:pPr>
          </w:p>
        </w:tc>
        <w:tc>
          <w:tcPr>
            <w:tcW w:w="1600" w:type="dxa"/>
            <w:tcBorders>
              <w:top w:val="nil"/>
              <w:left w:val="single" w:sz="4" w:space="0" w:color="auto"/>
              <w:bottom w:val="single" w:sz="4" w:space="0" w:color="auto"/>
              <w:right w:val="single" w:sz="4" w:space="0" w:color="auto"/>
            </w:tcBorders>
            <w:shd w:val="clear" w:color="000000" w:fill="3366FF"/>
            <w:noWrap/>
            <w:vAlign w:val="bottom"/>
            <w:hideMark/>
          </w:tcPr>
          <w:p w:rsidR="002568F5" w:rsidRPr="002568F5" w:rsidRDefault="002568F5" w:rsidP="002568F5">
            <w:pPr>
              <w:spacing w:after="0" w:line="240" w:lineRule="auto"/>
              <w:jc w:val="left"/>
              <w:rPr>
                <w:rFonts w:ascii="Tahoma" w:hAnsi="Tahoma" w:cs="Tahoma"/>
                <w:b/>
                <w:bCs/>
                <w:color w:val="FFFFFF"/>
                <w:sz w:val="16"/>
                <w:szCs w:val="16"/>
              </w:rPr>
            </w:pPr>
            <w:r w:rsidRPr="002568F5">
              <w:rPr>
                <w:rFonts w:ascii="Tahoma" w:hAnsi="Tahoma" w:cs="Tahoma"/>
                <w:b/>
                <w:bCs/>
                <w:color w:val="FFFFFF"/>
                <w:sz w:val="16"/>
                <w:szCs w:val="16"/>
              </w:rPr>
              <w:t>Total</w:t>
            </w:r>
          </w:p>
        </w:tc>
        <w:tc>
          <w:tcPr>
            <w:tcW w:w="1244" w:type="dxa"/>
            <w:tcBorders>
              <w:top w:val="nil"/>
              <w:left w:val="nil"/>
              <w:bottom w:val="single" w:sz="4" w:space="0" w:color="auto"/>
              <w:right w:val="single" w:sz="4" w:space="0" w:color="auto"/>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bookmarkStart w:id="2" w:name="RANGE!E11"/>
            <w:r w:rsidRPr="002568F5">
              <w:rPr>
                <w:rFonts w:ascii="Tahoma" w:hAnsi="Tahoma" w:cs="Tahoma"/>
                <w:sz w:val="16"/>
                <w:szCs w:val="16"/>
              </w:rPr>
              <w:t xml:space="preserve">        49.839,00 </w:t>
            </w:r>
            <w:bookmarkEnd w:id="2"/>
          </w:p>
        </w:tc>
        <w:tc>
          <w:tcPr>
            <w:tcW w:w="1400" w:type="dxa"/>
            <w:tcBorders>
              <w:top w:val="nil"/>
              <w:left w:val="nil"/>
              <w:bottom w:val="single" w:sz="4" w:space="0" w:color="auto"/>
              <w:right w:val="single" w:sz="4" w:space="0" w:color="auto"/>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bookmarkStart w:id="3" w:name="RANGE!F11"/>
            <w:r w:rsidRPr="002568F5">
              <w:rPr>
                <w:rFonts w:ascii="Tahoma" w:hAnsi="Tahoma" w:cs="Tahoma"/>
                <w:sz w:val="16"/>
                <w:szCs w:val="16"/>
              </w:rPr>
              <w:t xml:space="preserve">           99.945,00 </w:t>
            </w:r>
            <w:bookmarkEnd w:id="3"/>
          </w:p>
        </w:tc>
        <w:tc>
          <w:tcPr>
            <w:tcW w:w="198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r>
      <w:tr w:rsidR="002568F5" w:rsidRPr="002568F5" w:rsidTr="002568F5">
        <w:trPr>
          <w:trHeight w:val="255"/>
        </w:trPr>
        <w:tc>
          <w:tcPr>
            <w:tcW w:w="3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56" w:type="dxa"/>
            <w:vMerge/>
            <w:tcBorders>
              <w:top w:val="nil"/>
              <w:left w:val="nil"/>
              <w:bottom w:val="nil"/>
              <w:right w:val="nil"/>
            </w:tcBorders>
            <w:vAlign w:val="center"/>
            <w:hideMark/>
          </w:tcPr>
          <w:p w:rsidR="002568F5" w:rsidRPr="002568F5" w:rsidRDefault="002568F5" w:rsidP="002568F5">
            <w:pPr>
              <w:spacing w:after="0" w:line="240" w:lineRule="auto"/>
              <w:jc w:val="left"/>
              <w:rPr>
                <w:rFonts w:ascii="Tahoma" w:hAnsi="Tahoma" w:cs="Tahoma"/>
                <w:sz w:val="16"/>
                <w:szCs w:val="16"/>
              </w:rPr>
            </w:pPr>
          </w:p>
        </w:tc>
        <w:tc>
          <w:tcPr>
            <w:tcW w:w="16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b/>
                <w:bCs/>
                <w:color w:val="FFFFFF"/>
                <w:sz w:val="16"/>
                <w:szCs w:val="16"/>
              </w:rPr>
            </w:pPr>
          </w:p>
        </w:tc>
        <w:tc>
          <w:tcPr>
            <w:tcW w:w="1244"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98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r>
      <w:tr w:rsidR="002568F5" w:rsidRPr="002568F5" w:rsidTr="002568F5">
        <w:trPr>
          <w:trHeight w:val="255"/>
        </w:trPr>
        <w:tc>
          <w:tcPr>
            <w:tcW w:w="3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56" w:type="dxa"/>
            <w:vMerge/>
            <w:tcBorders>
              <w:top w:val="nil"/>
              <w:left w:val="nil"/>
              <w:bottom w:val="nil"/>
              <w:right w:val="nil"/>
            </w:tcBorders>
            <w:vAlign w:val="center"/>
            <w:hideMark/>
          </w:tcPr>
          <w:p w:rsidR="002568F5" w:rsidRPr="002568F5" w:rsidRDefault="002568F5" w:rsidP="002568F5">
            <w:pPr>
              <w:spacing w:after="0" w:line="240" w:lineRule="auto"/>
              <w:jc w:val="left"/>
              <w:rPr>
                <w:rFonts w:ascii="Tahoma" w:hAnsi="Tahoma" w:cs="Tahoma"/>
                <w:sz w:val="16"/>
                <w:szCs w:val="16"/>
              </w:rPr>
            </w:pPr>
          </w:p>
        </w:tc>
        <w:tc>
          <w:tcPr>
            <w:tcW w:w="16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244"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98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r>
      <w:tr w:rsidR="002568F5" w:rsidRPr="002568F5" w:rsidTr="002568F5">
        <w:trPr>
          <w:trHeight w:val="255"/>
        </w:trPr>
        <w:tc>
          <w:tcPr>
            <w:tcW w:w="3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56"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6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244"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98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r>
      <w:tr w:rsidR="002568F5" w:rsidRPr="002568F5" w:rsidTr="002568F5">
        <w:trPr>
          <w:trHeight w:val="255"/>
        </w:trPr>
        <w:tc>
          <w:tcPr>
            <w:tcW w:w="4856" w:type="dxa"/>
            <w:gridSpan w:val="2"/>
            <w:tcBorders>
              <w:top w:val="single" w:sz="4" w:space="0" w:color="auto"/>
              <w:left w:val="single" w:sz="4" w:space="0" w:color="auto"/>
              <w:bottom w:val="single" w:sz="4" w:space="0" w:color="auto"/>
              <w:right w:val="single" w:sz="4" w:space="0" w:color="auto"/>
            </w:tcBorders>
            <w:shd w:val="clear" w:color="000000" w:fill="3366FF"/>
            <w:noWrap/>
            <w:vAlign w:val="center"/>
            <w:hideMark/>
          </w:tcPr>
          <w:p w:rsidR="002568F5" w:rsidRPr="002568F5" w:rsidRDefault="002568F5" w:rsidP="002568F5">
            <w:pPr>
              <w:spacing w:after="0" w:line="240" w:lineRule="auto"/>
              <w:jc w:val="center"/>
              <w:rPr>
                <w:rFonts w:ascii="Verdana" w:hAnsi="Verdana" w:cs="Arial"/>
                <w:b/>
                <w:bCs/>
                <w:color w:val="FFFFFF"/>
                <w:sz w:val="20"/>
              </w:rPr>
            </w:pPr>
            <w:r w:rsidRPr="002568F5">
              <w:rPr>
                <w:rFonts w:ascii="Verdana" w:hAnsi="Verdana" w:cs="Arial"/>
                <w:b/>
                <w:bCs/>
                <w:color w:val="FFFFFF"/>
                <w:sz w:val="20"/>
              </w:rPr>
              <w:t>PRODUTOS</w:t>
            </w:r>
          </w:p>
        </w:tc>
        <w:tc>
          <w:tcPr>
            <w:tcW w:w="1600" w:type="dxa"/>
            <w:tcBorders>
              <w:top w:val="nil"/>
              <w:left w:val="nil"/>
              <w:bottom w:val="nil"/>
              <w:right w:val="nil"/>
            </w:tcBorders>
            <w:shd w:val="clear" w:color="auto" w:fill="auto"/>
            <w:noWrap/>
            <w:vAlign w:val="center"/>
            <w:hideMark/>
          </w:tcPr>
          <w:p w:rsidR="002568F5" w:rsidRPr="002568F5" w:rsidRDefault="002568F5" w:rsidP="002568F5">
            <w:pPr>
              <w:spacing w:after="0" w:line="240" w:lineRule="auto"/>
              <w:jc w:val="left"/>
              <w:rPr>
                <w:rFonts w:ascii="Verdana" w:hAnsi="Verdana" w:cs="Arial"/>
                <w:b/>
                <w:bCs/>
                <w:color w:val="FFFFFF"/>
                <w:sz w:val="20"/>
              </w:rPr>
            </w:pPr>
          </w:p>
        </w:tc>
        <w:tc>
          <w:tcPr>
            <w:tcW w:w="1244" w:type="dxa"/>
            <w:tcBorders>
              <w:top w:val="nil"/>
              <w:left w:val="nil"/>
              <w:bottom w:val="nil"/>
              <w:right w:val="nil"/>
            </w:tcBorders>
            <w:shd w:val="clear" w:color="auto" w:fill="auto"/>
            <w:noWrap/>
            <w:vAlign w:val="center"/>
            <w:hideMark/>
          </w:tcPr>
          <w:p w:rsidR="002568F5" w:rsidRPr="002568F5" w:rsidRDefault="002568F5" w:rsidP="002568F5">
            <w:pPr>
              <w:spacing w:after="0" w:line="240" w:lineRule="auto"/>
              <w:jc w:val="left"/>
              <w:rPr>
                <w:rFonts w:ascii="Verdana" w:hAnsi="Verdana" w:cs="Arial"/>
                <w:b/>
                <w:bCs/>
                <w:color w:val="FFFFFF"/>
                <w:sz w:val="20"/>
              </w:rPr>
            </w:pPr>
          </w:p>
        </w:tc>
        <w:tc>
          <w:tcPr>
            <w:tcW w:w="1400" w:type="dxa"/>
            <w:tcBorders>
              <w:top w:val="nil"/>
              <w:left w:val="nil"/>
              <w:bottom w:val="nil"/>
              <w:right w:val="nil"/>
            </w:tcBorders>
            <w:shd w:val="clear" w:color="auto" w:fill="auto"/>
            <w:noWrap/>
            <w:vAlign w:val="center"/>
            <w:hideMark/>
          </w:tcPr>
          <w:p w:rsidR="002568F5" w:rsidRPr="002568F5" w:rsidRDefault="002568F5" w:rsidP="002568F5">
            <w:pPr>
              <w:spacing w:after="0" w:line="240" w:lineRule="auto"/>
              <w:jc w:val="left"/>
              <w:rPr>
                <w:rFonts w:ascii="Verdana" w:hAnsi="Verdana" w:cs="Arial"/>
                <w:b/>
                <w:bCs/>
                <w:color w:val="FFFFFF"/>
                <w:sz w:val="20"/>
              </w:rPr>
            </w:pPr>
          </w:p>
        </w:tc>
        <w:tc>
          <w:tcPr>
            <w:tcW w:w="1980" w:type="dxa"/>
            <w:tcBorders>
              <w:top w:val="nil"/>
              <w:left w:val="nil"/>
              <w:bottom w:val="nil"/>
              <w:right w:val="nil"/>
            </w:tcBorders>
            <w:shd w:val="clear" w:color="auto" w:fill="auto"/>
            <w:noWrap/>
            <w:vAlign w:val="center"/>
            <w:hideMark/>
          </w:tcPr>
          <w:p w:rsidR="002568F5" w:rsidRPr="002568F5" w:rsidRDefault="002568F5" w:rsidP="002568F5">
            <w:pPr>
              <w:spacing w:after="0" w:line="240" w:lineRule="auto"/>
              <w:jc w:val="left"/>
              <w:rPr>
                <w:rFonts w:ascii="Verdana" w:hAnsi="Verdana" w:cs="Arial"/>
                <w:b/>
                <w:bCs/>
                <w:color w:val="FFFFFF"/>
                <w:sz w:val="20"/>
              </w:rPr>
            </w:pPr>
          </w:p>
        </w:tc>
      </w:tr>
      <w:tr w:rsidR="002568F5" w:rsidRPr="002568F5" w:rsidTr="002568F5">
        <w:trPr>
          <w:trHeight w:val="255"/>
        </w:trPr>
        <w:tc>
          <w:tcPr>
            <w:tcW w:w="3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56"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6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244"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40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c>
          <w:tcPr>
            <w:tcW w:w="1980" w:type="dxa"/>
            <w:tcBorders>
              <w:top w:val="nil"/>
              <w:left w:val="nil"/>
              <w:bottom w:val="nil"/>
              <w:right w:val="nil"/>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p>
        </w:tc>
      </w:tr>
      <w:tr w:rsidR="002568F5" w:rsidRPr="002568F5" w:rsidTr="002568F5">
        <w:trPr>
          <w:trHeight w:val="405"/>
        </w:trPr>
        <w:tc>
          <w:tcPr>
            <w:tcW w:w="3400" w:type="dxa"/>
            <w:vMerge w:val="restart"/>
            <w:tcBorders>
              <w:top w:val="single" w:sz="4" w:space="0" w:color="C0C0C0"/>
              <w:left w:val="single" w:sz="4" w:space="0" w:color="C0C0C0"/>
              <w:bottom w:val="single" w:sz="4" w:space="0" w:color="C0C0C0"/>
              <w:right w:val="single" w:sz="4" w:space="0" w:color="C0C0C0"/>
            </w:tcBorders>
            <w:shd w:val="clear" w:color="000000" w:fill="99CCFF"/>
            <w:vAlign w:val="center"/>
            <w:hideMark/>
          </w:tcPr>
          <w:p w:rsidR="002568F5" w:rsidRPr="002568F5" w:rsidRDefault="002568F5" w:rsidP="002568F5">
            <w:pPr>
              <w:spacing w:after="0" w:line="240" w:lineRule="auto"/>
              <w:jc w:val="center"/>
              <w:rPr>
                <w:rFonts w:ascii="Tahoma" w:hAnsi="Tahoma" w:cs="Tahoma"/>
                <w:b/>
                <w:bCs/>
                <w:sz w:val="16"/>
                <w:szCs w:val="16"/>
              </w:rPr>
            </w:pPr>
            <w:r w:rsidRPr="002568F5">
              <w:rPr>
                <w:rFonts w:ascii="Tahoma" w:hAnsi="Tahoma" w:cs="Tahoma"/>
                <w:b/>
                <w:bCs/>
                <w:sz w:val="16"/>
                <w:szCs w:val="16"/>
              </w:rPr>
              <w:t>Descrição do Produto</w:t>
            </w:r>
          </w:p>
        </w:tc>
        <w:tc>
          <w:tcPr>
            <w:tcW w:w="4300" w:type="dxa"/>
            <w:gridSpan w:val="3"/>
            <w:tcBorders>
              <w:top w:val="single" w:sz="4" w:space="0" w:color="C0C0C0"/>
              <w:left w:val="nil"/>
              <w:bottom w:val="single" w:sz="4" w:space="0" w:color="C0C0C0"/>
              <w:right w:val="single" w:sz="4" w:space="0" w:color="C0C0C0"/>
            </w:tcBorders>
            <w:shd w:val="clear" w:color="000000" w:fill="99CCFF"/>
            <w:hideMark/>
          </w:tcPr>
          <w:p w:rsidR="002568F5" w:rsidRPr="002568F5" w:rsidRDefault="002568F5" w:rsidP="002568F5">
            <w:pPr>
              <w:spacing w:after="0" w:line="240" w:lineRule="auto"/>
              <w:jc w:val="center"/>
              <w:rPr>
                <w:rFonts w:ascii="Tahoma" w:hAnsi="Tahoma" w:cs="Tahoma"/>
                <w:b/>
                <w:bCs/>
                <w:sz w:val="16"/>
                <w:szCs w:val="16"/>
              </w:rPr>
            </w:pPr>
            <w:r w:rsidRPr="002568F5">
              <w:rPr>
                <w:rFonts w:ascii="Tahoma" w:hAnsi="Tahoma" w:cs="Tahoma"/>
                <w:b/>
                <w:bCs/>
                <w:sz w:val="16"/>
                <w:szCs w:val="16"/>
              </w:rPr>
              <w:t>Estimativa de Custos</w:t>
            </w:r>
          </w:p>
        </w:tc>
        <w:tc>
          <w:tcPr>
            <w:tcW w:w="3380" w:type="dxa"/>
            <w:gridSpan w:val="2"/>
            <w:tcBorders>
              <w:top w:val="single" w:sz="4" w:space="0" w:color="C0C0C0"/>
              <w:left w:val="nil"/>
              <w:bottom w:val="single" w:sz="4" w:space="0" w:color="C0C0C0"/>
              <w:right w:val="single" w:sz="4" w:space="0" w:color="C0C0C0"/>
            </w:tcBorders>
            <w:shd w:val="clear" w:color="000000" w:fill="99CCFF"/>
            <w:hideMark/>
          </w:tcPr>
          <w:p w:rsidR="002568F5" w:rsidRPr="002568F5" w:rsidRDefault="002568F5" w:rsidP="002568F5">
            <w:pPr>
              <w:spacing w:after="0" w:line="240" w:lineRule="auto"/>
              <w:jc w:val="center"/>
              <w:rPr>
                <w:rFonts w:ascii="Tahoma" w:hAnsi="Tahoma" w:cs="Tahoma"/>
                <w:b/>
                <w:bCs/>
                <w:sz w:val="16"/>
                <w:szCs w:val="16"/>
              </w:rPr>
            </w:pPr>
            <w:r w:rsidRPr="002568F5">
              <w:rPr>
                <w:rFonts w:ascii="Tahoma" w:hAnsi="Tahoma" w:cs="Tahoma"/>
                <w:b/>
                <w:bCs/>
                <w:sz w:val="16"/>
                <w:szCs w:val="16"/>
              </w:rPr>
              <w:t>Estimativa de Vendas</w:t>
            </w:r>
          </w:p>
        </w:tc>
      </w:tr>
      <w:tr w:rsidR="002568F5" w:rsidRPr="002568F5" w:rsidTr="002568F5">
        <w:trPr>
          <w:trHeight w:val="705"/>
        </w:trPr>
        <w:tc>
          <w:tcPr>
            <w:tcW w:w="3400" w:type="dxa"/>
            <w:vMerge/>
            <w:tcBorders>
              <w:top w:val="single" w:sz="4" w:space="0" w:color="C0C0C0"/>
              <w:left w:val="single" w:sz="4" w:space="0" w:color="C0C0C0"/>
              <w:bottom w:val="single" w:sz="4" w:space="0" w:color="C0C0C0"/>
              <w:right w:val="single" w:sz="4" w:space="0" w:color="C0C0C0"/>
            </w:tcBorders>
            <w:vAlign w:val="center"/>
            <w:hideMark/>
          </w:tcPr>
          <w:p w:rsidR="002568F5" w:rsidRPr="002568F5" w:rsidRDefault="002568F5" w:rsidP="002568F5">
            <w:pPr>
              <w:spacing w:after="0" w:line="240" w:lineRule="auto"/>
              <w:jc w:val="left"/>
              <w:rPr>
                <w:rFonts w:ascii="Tahoma" w:hAnsi="Tahoma" w:cs="Tahoma"/>
                <w:b/>
                <w:bCs/>
                <w:sz w:val="16"/>
                <w:szCs w:val="16"/>
              </w:rPr>
            </w:pPr>
          </w:p>
        </w:tc>
        <w:tc>
          <w:tcPr>
            <w:tcW w:w="1456" w:type="dxa"/>
            <w:tcBorders>
              <w:top w:val="nil"/>
              <w:left w:val="nil"/>
              <w:bottom w:val="single" w:sz="4" w:space="0" w:color="C0C0C0"/>
              <w:right w:val="single" w:sz="4" w:space="0" w:color="C0C0C0"/>
            </w:tcBorders>
            <w:shd w:val="clear" w:color="000000" w:fill="99CCFF"/>
            <w:vAlign w:val="center"/>
            <w:hideMark/>
          </w:tcPr>
          <w:p w:rsidR="002568F5" w:rsidRPr="002568F5" w:rsidRDefault="002568F5" w:rsidP="002568F5">
            <w:pPr>
              <w:spacing w:after="0" w:line="240" w:lineRule="auto"/>
              <w:jc w:val="center"/>
              <w:rPr>
                <w:rFonts w:ascii="Tahoma" w:hAnsi="Tahoma" w:cs="Tahoma"/>
                <w:b/>
                <w:bCs/>
                <w:sz w:val="16"/>
                <w:szCs w:val="16"/>
              </w:rPr>
            </w:pPr>
            <w:r w:rsidRPr="002568F5">
              <w:rPr>
                <w:rFonts w:ascii="Tahoma" w:hAnsi="Tahoma" w:cs="Tahoma"/>
                <w:b/>
                <w:bCs/>
                <w:sz w:val="16"/>
                <w:szCs w:val="16"/>
              </w:rPr>
              <w:t>Vendas Unitárias</w:t>
            </w:r>
          </w:p>
        </w:tc>
        <w:tc>
          <w:tcPr>
            <w:tcW w:w="1600" w:type="dxa"/>
            <w:tcBorders>
              <w:top w:val="nil"/>
              <w:left w:val="nil"/>
              <w:bottom w:val="single" w:sz="4" w:space="0" w:color="C0C0C0"/>
              <w:right w:val="single" w:sz="4" w:space="0" w:color="C0C0C0"/>
            </w:tcBorders>
            <w:shd w:val="clear" w:color="000000" w:fill="99CCFF"/>
            <w:vAlign w:val="center"/>
            <w:hideMark/>
          </w:tcPr>
          <w:p w:rsidR="002568F5" w:rsidRPr="002568F5" w:rsidRDefault="002568F5" w:rsidP="002568F5">
            <w:pPr>
              <w:spacing w:after="0" w:line="240" w:lineRule="auto"/>
              <w:jc w:val="center"/>
              <w:rPr>
                <w:rFonts w:ascii="Tahoma" w:hAnsi="Tahoma" w:cs="Tahoma"/>
                <w:b/>
                <w:bCs/>
                <w:sz w:val="16"/>
                <w:szCs w:val="16"/>
              </w:rPr>
            </w:pPr>
            <w:r w:rsidRPr="002568F5">
              <w:rPr>
                <w:rFonts w:ascii="Tahoma" w:hAnsi="Tahoma" w:cs="Tahoma"/>
                <w:b/>
                <w:bCs/>
                <w:sz w:val="16"/>
                <w:szCs w:val="16"/>
              </w:rPr>
              <w:t>Custo Unit.</w:t>
            </w:r>
          </w:p>
        </w:tc>
        <w:tc>
          <w:tcPr>
            <w:tcW w:w="1244" w:type="dxa"/>
            <w:tcBorders>
              <w:top w:val="nil"/>
              <w:left w:val="nil"/>
              <w:bottom w:val="single" w:sz="4" w:space="0" w:color="C0C0C0"/>
              <w:right w:val="single" w:sz="4" w:space="0" w:color="C0C0C0"/>
            </w:tcBorders>
            <w:shd w:val="clear" w:color="000000" w:fill="99CCFF"/>
            <w:vAlign w:val="center"/>
            <w:hideMark/>
          </w:tcPr>
          <w:p w:rsidR="002568F5" w:rsidRPr="002568F5" w:rsidRDefault="002568F5" w:rsidP="002568F5">
            <w:pPr>
              <w:spacing w:after="0" w:line="240" w:lineRule="auto"/>
              <w:jc w:val="center"/>
              <w:rPr>
                <w:rFonts w:ascii="Tahoma" w:hAnsi="Tahoma" w:cs="Tahoma"/>
                <w:b/>
                <w:bCs/>
                <w:sz w:val="16"/>
                <w:szCs w:val="16"/>
              </w:rPr>
            </w:pPr>
            <w:r w:rsidRPr="002568F5">
              <w:rPr>
                <w:rFonts w:ascii="Tahoma" w:hAnsi="Tahoma" w:cs="Tahoma"/>
                <w:b/>
                <w:bCs/>
                <w:sz w:val="16"/>
                <w:szCs w:val="16"/>
              </w:rPr>
              <w:t>Custo da Mercadoria</w:t>
            </w:r>
          </w:p>
        </w:tc>
        <w:tc>
          <w:tcPr>
            <w:tcW w:w="1400" w:type="dxa"/>
            <w:tcBorders>
              <w:top w:val="nil"/>
              <w:left w:val="nil"/>
              <w:bottom w:val="single" w:sz="4" w:space="0" w:color="C0C0C0"/>
              <w:right w:val="single" w:sz="4" w:space="0" w:color="C0C0C0"/>
            </w:tcBorders>
            <w:shd w:val="clear" w:color="000000" w:fill="99CCFF"/>
            <w:vAlign w:val="center"/>
            <w:hideMark/>
          </w:tcPr>
          <w:p w:rsidR="002568F5" w:rsidRPr="002568F5" w:rsidRDefault="002568F5" w:rsidP="002568F5">
            <w:pPr>
              <w:spacing w:after="0" w:line="240" w:lineRule="auto"/>
              <w:jc w:val="center"/>
              <w:rPr>
                <w:rFonts w:ascii="Tahoma" w:hAnsi="Tahoma" w:cs="Tahoma"/>
                <w:b/>
                <w:bCs/>
                <w:sz w:val="16"/>
                <w:szCs w:val="16"/>
              </w:rPr>
            </w:pPr>
            <w:r w:rsidRPr="002568F5">
              <w:rPr>
                <w:rFonts w:ascii="Tahoma" w:hAnsi="Tahoma" w:cs="Tahoma"/>
                <w:b/>
                <w:bCs/>
                <w:sz w:val="16"/>
                <w:szCs w:val="16"/>
              </w:rPr>
              <w:t>Preço de Venda Unitário</w:t>
            </w:r>
          </w:p>
        </w:tc>
        <w:tc>
          <w:tcPr>
            <w:tcW w:w="1980" w:type="dxa"/>
            <w:tcBorders>
              <w:top w:val="nil"/>
              <w:left w:val="nil"/>
              <w:bottom w:val="single" w:sz="4" w:space="0" w:color="C0C0C0"/>
              <w:right w:val="single" w:sz="4" w:space="0" w:color="C0C0C0"/>
            </w:tcBorders>
            <w:shd w:val="clear" w:color="FFFFFF" w:fill="99CCFF"/>
            <w:noWrap/>
            <w:vAlign w:val="center"/>
            <w:hideMark/>
          </w:tcPr>
          <w:p w:rsidR="002568F5" w:rsidRPr="002568F5" w:rsidRDefault="002568F5" w:rsidP="002568F5">
            <w:pPr>
              <w:spacing w:after="0" w:line="240" w:lineRule="auto"/>
              <w:jc w:val="center"/>
              <w:rPr>
                <w:rFonts w:ascii="Tahoma" w:hAnsi="Tahoma" w:cs="Tahoma"/>
                <w:b/>
                <w:bCs/>
                <w:sz w:val="16"/>
                <w:szCs w:val="16"/>
              </w:rPr>
            </w:pPr>
            <w:r w:rsidRPr="002568F5">
              <w:rPr>
                <w:rFonts w:ascii="Tahoma" w:hAnsi="Tahoma" w:cs="Tahoma"/>
                <w:b/>
                <w:bCs/>
                <w:sz w:val="16"/>
                <w:szCs w:val="16"/>
              </w:rPr>
              <w:t>Faturamento</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bookmarkStart w:id="4" w:name="RANGE!B19"/>
            <w:r w:rsidRPr="002568F5">
              <w:rPr>
                <w:rFonts w:ascii="Tahoma" w:hAnsi="Tahoma" w:cs="Tahoma"/>
                <w:sz w:val="16"/>
                <w:szCs w:val="16"/>
              </w:rPr>
              <w:t>Hamburguer x</w:t>
            </w:r>
            <w:bookmarkEnd w:id="4"/>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600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3,00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1.800,00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10,00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6.000,00 </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r w:rsidRPr="002568F5">
              <w:rPr>
                <w:rFonts w:ascii="Tahoma" w:hAnsi="Tahoma" w:cs="Tahoma"/>
                <w:sz w:val="16"/>
                <w:szCs w:val="16"/>
              </w:rPr>
              <w:t>Hamburguer x1</w:t>
            </w:r>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450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3,50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1.575,00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12,00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5.400,00 </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r w:rsidRPr="002568F5">
              <w:rPr>
                <w:rFonts w:ascii="Tahoma" w:hAnsi="Tahoma" w:cs="Tahoma"/>
                <w:sz w:val="16"/>
                <w:szCs w:val="16"/>
              </w:rPr>
              <w:t>Hamburguer x2</w:t>
            </w:r>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360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3,70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1.332,00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13,00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4.680,00 </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r w:rsidRPr="002568F5">
              <w:rPr>
                <w:rFonts w:ascii="Tahoma" w:hAnsi="Tahoma" w:cs="Tahoma"/>
                <w:sz w:val="16"/>
                <w:szCs w:val="16"/>
              </w:rPr>
              <w:t>Hamburguer x3</w:t>
            </w:r>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300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4,00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1.200,00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15,00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4.500,00 </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r w:rsidRPr="002568F5">
              <w:rPr>
                <w:rFonts w:ascii="Tahoma" w:hAnsi="Tahoma" w:cs="Tahoma"/>
                <w:sz w:val="16"/>
                <w:szCs w:val="16"/>
              </w:rPr>
              <w:t>Hamburguer x4</w:t>
            </w:r>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270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4,10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1.107,00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17,00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4.590,00 </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r w:rsidRPr="002568F5">
              <w:rPr>
                <w:rFonts w:ascii="Tahoma" w:hAnsi="Tahoma" w:cs="Tahoma"/>
                <w:sz w:val="16"/>
                <w:szCs w:val="16"/>
              </w:rPr>
              <w:t>Chopp 1</w:t>
            </w:r>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1.800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6,00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10.800,00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10,00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18.000,00 </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r w:rsidRPr="002568F5">
              <w:rPr>
                <w:rFonts w:ascii="Tahoma" w:hAnsi="Tahoma" w:cs="Tahoma"/>
                <w:sz w:val="16"/>
                <w:szCs w:val="16"/>
              </w:rPr>
              <w:t>Chopp 2</w:t>
            </w:r>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1.500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6,50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9.750,00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12,00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18.000,00 </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r w:rsidRPr="002568F5">
              <w:rPr>
                <w:rFonts w:ascii="Tahoma" w:hAnsi="Tahoma" w:cs="Tahoma"/>
                <w:sz w:val="16"/>
                <w:szCs w:val="16"/>
              </w:rPr>
              <w:t>Chopp 3</w:t>
            </w:r>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1.200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7,00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8.400,00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12,50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15.000,00 </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r w:rsidRPr="002568F5">
              <w:rPr>
                <w:rFonts w:ascii="Tahoma" w:hAnsi="Tahoma" w:cs="Tahoma"/>
                <w:sz w:val="16"/>
                <w:szCs w:val="16"/>
              </w:rPr>
              <w:t>Chopp 4</w:t>
            </w:r>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1.050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7,50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7.875,00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13,00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13.650,00 </w:t>
            </w:r>
          </w:p>
        </w:tc>
      </w:tr>
      <w:tr w:rsidR="002568F5" w:rsidRPr="002568F5" w:rsidTr="002568F5">
        <w:trPr>
          <w:trHeight w:val="210"/>
        </w:trPr>
        <w:tc>
          <w:tcPr>
            <w:tcW w:w="3400" w:type="dxa"/>
            <w:tcBorders>
              <w:top w:val="nil"/>
              <w:left w:val="single" w:sz="4" w:space="0" w:color="C0C0C0"/>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ind w:firstLineChars="100" w:firstLine="160"/>
              <w:jc w:val="left"/>
              <w:rPr>
                <w:rFonts w:ascii="Tahoma" w:hAnsi="Tahoma" w:cs="Tahoma"/>
                <w:sz w:val="16"/>
                <w:szCs w:val="16"/>
              </w:rPr>
            </w:pPr>
            <w:r w:rsidRPr="002568F5">
              <w:rPr>
                <w:rFonts w:ascii="Tahoma" w:hAnsi="Tahoma" w:cs="Tahoma"/>
                <w:sz w:val="16"/>
                <w:szCs w:val="16"/>
              </w:rPr>
              <w:t>Chopp 5</w:t>
            </w:r>
          </w:p>
        </w:tc>
        <w:tc>
          <w:tcPr>
            <w:tcW w:w="1456"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750 </w:t>
            </w:r>
          </w:p>
        </w:tc>
        <w:tc>
          <w:tcPr>
            <w:tcW w:w="16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8,00 </w:t>
            </w:r>
          </w:p>
        </w:tc>
        <w:tc>
          <w:tcPr>
            <w:tcW w:w="1244"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right"/>
              <w:rPr>
                <w:rFonts w:ascii="Tahoma" w:hAnsi="Tahoma" w:cs="Tahoma"/>
                <w:sz w:val="16"/>
                <w:szCs w:val="16"/>
              </w:rPr>
            </w:pPr>
            <w:r w:rsidRPr="002568F5">
              <w:rPr>
                <w:rFonts w:ascii="Tahoma" w:hAnsi="Tahoma" w:cs="Tahoma"/>
                <w:sz w:val="16"/>
                <w:szCs w:val="16"/>
              </w:rPr>
              <w:t xml:space="preserve">          6.000,00 </w:t>
            </w:r>
          </w:p>
        </w:tc>
        <w:tc>
          <w:tcPr>
            <w:tcW w:w="1400" w:type="dxa"/>
            <w:tcBorders>
              <w:top w:val="nil"/>
              <w:left w:val="nil"/>
              <w:bottom w:val="single" w:sz="4" w:space="0" w:color="C0C0C0"/>
              <w:right w:val="single" w:sz="4" w:space="0" w:color="C0C0C0"/>
            </w:tcBorders>
            <w:shd w:val="clear" w:color="auto" w:fill="auto"/>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13,50 </w:t>
            </w:r>
          </w:p>
        </w:tc>
        <w:tc>
          <w:tcPr>
            <w:tcW w:w="1980" w:type="dxa"/>
            <w:tcBorders>
              <w:top w:val="nil"/>
              <w:left w:val="nil"/>
              <w:bottom w:val="single" w:sz="4" w:space="0" w:color="C0C0C0"/>
              <w:right w:val="single" w:sz="4" w:space="0" w:color="C0C0C0"/>
            </w:tcBorders>
            <w:shd w:val="clear" w:color="000000" w:fill="EAEAEA"/>
            <w:noWrap/>
            <w:vAlign w:val="bottom"/>
            <w:hideMark/>
          </w:tcPr>
          <w:p w:rsidR="002568F5" w:rsidRPr="002568F5" w:rsidRDefault="002568F5" w:rsidP="002568F5">
            <w:pPr>
              <w:spacing w:after="0" w:line="240" w:lineRule="auto"/>
              <w:jc w:val="left"/>
              <w:rPr>
                <w:rFonts w:ascii="Tahoma" w:hAnsi="Tahoma" w:cs="Tahoma"/>
                <w:sz w:val="16"/>
                <w:szCs w:val="16"/>
              </w:rPr>
            </w:pPr>
            <w:r w:rsidRPr="002568F5">
              <w:rPr>
                <w:rFonts w:ascii="Tahoma" w:hAnsi="Tahoma" w:cs="Tahoma"/>
                <w:sz w:val="16"/>
                <w:szCs w:val="16"/>
              </w:rPr>
              <w:t xml:space="preserve">                        10.125,00 </w:t>
            </w:r>
          </w:p>
        </w:tc>
      </w:tr>
    </w:tbl>
    <w:p w:rsidR="005509F1" w:rsidRDefault="005509F1" w:rsidP="005509F1">
      <w:pPr>
        <w:ind w:left="720"/>
      </w:pPr>
    </w:p>
    <w:p w:rsidR="005509F1" w:rsidRPr="008D65D5" w:rsidRDefault="005509F1" w:rsidP="005509F1">
      <w:pPr>
        <w:ind w:left="720"/>
      </w:pPr>
    </w:p>
    <w:p w:rsidR="008D65D5" w:rsidRDefault="008D65D5" w:rsidP="008D65D5">
      <w:pPr>
        <w:numPr>
          <w:ilvl w:val="2"/>
          <w:numId w:val="12"/>
        </w:numPr>
      </w:pPr>
      <w:r w:rsidRPr="008D65D5">
        <w:lastRenderedPageBreak/>
        <w:t>Custo de mão de obra</w:t>
      </w:r>
    </w:p>
    <w:tbl>
      <w:tblPr>
        <w:tblW w:w="9680" w:type="dxa"/>
        <w:tblInd w:w="-586" w:type="dxa"/>
        <w:tblCellMar>
          <w:left w:w="70" w:type="dxa"/>
          <w:right w:w="70" w:type="dxa"/>
        </w:tblCellMar>
        <w:tblLook w:val="04A0" w:firstRow="1" w:lastRow="0" w:firstColumn="1" w:lastColumn="0" w:noHBand="0" w:noVBand="1"/>
      </w:tblPr>
      <w:tblGrid>
        <w:gridCol w:w="3137"/>
        <w:gridCol w:w="888"/>
        <w:gridCol w:w="1423"/>
        <w:gridCol w:w="752"/>
        <w:gridCol w:w="1658"/>
        <w:gridCol w:w="1822"/>
      </w:tblGrid>
      <w:tr w:rsidR="005509F1" w:rsidRPr="005509F1" w:rsidTr="005509F1">
        <w:trPr>
          <w:trHeight w:val="360"/>
        </w:trPr>
        <w:tc>
          <w:tcPr>
            <w:tcW w:w="9680" w:type="dxa"/>
            <w:gridSpan w:val="6"/>
            <w:tcBorders>
              <w:top w:val="single" w:sz="4" w:space="0" w:color="auto"/>
              <w:left w:val="single" w:sz="4" w:space="0" w:color="auto"/>
              <w:bottom w:val="single" w:sz="4" w:space="0" w:color="auto"/>
              <w:right w:val="single" w:sz="4" w:space="0" w:color="000000"/>
            </w:tcBorders>
            <w:shd w:val="clear" w:color="000000" w:fill="3366FF"/>
            <w:noWrap/>
            <w:vAlign w:val="center"/>
            <w:hideMark/>
          </w:tcPr>
          <w:p w:rsidR="005509F1" w:rsidRPr="005509F1" w:rsidRDefault="005509F1" w:rsidP="005509F1">
            <w:pPr>
              <w:spacing w:after="0" w:line="240" w:lineRule="auto"/>
              <w:jc w:val="center"/>
              <w:rPr>
                <w:rFonts w:ascii="Verdana" w:hAnsi="Verdana" w:cs="Arial"/>
                <w:b/>
                <w:bCs/>
                <w:color w:val="FFFFFF"/>
                <w:sz w:val="20"/>
              </w:rPr>
            </w:pPr>
            <w:r w:rsidRPr="005509F1">
              <w:rPr>
                <w:rFonts w:ascii="Verdana" w:hAnsi="Verdana" w:cs="Arial"/>
                <w:b/>
                <w:bCs/>
                <w:color w:val="FFFFFF"/>
                <w:sz w:val="20"/>
              </w:rPr>
              <w:t>CUSTOS COM MÃO DE OBRA</w:t>
            </w:r>
          </w:p>
        </w:tc>
      </w:tr>
      <w:tr w:rsidR="005509F1" w:rsidRPr="005509F1" w:rsidTr="005509F1">
        <w:trPr>
          <w:trHeight w:val="210"/>
        </w:trPr>
        <w:tc>
          <w:tcPr>
            <w:tcW w:w="3137"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p>
        </w:tc>
        <w:tc>
          <w:tcPr>
            <w:tcW w:w="88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p>
        </w:tc>
        <w:tc>
          <w:tcPr>
            <w:tcW w:w="1423"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p>
        </w:tc>
        <w:tc>
          <w:tcPr>
            <w:tcW w:w="752"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p>
        </w:tc>
        <w:tc>
          <w:tcPr>
            <w:tcW w:w="165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p>
        </w:tc>
        <w:tc>
          <w:tcPr>
            <w:tcW w:w="1822"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p>
        </w:tc>
      </w:tr>
      <w:tr w:rsidR="005509F1" w:rsidRPr="005509F1" w:rsidTr="005509F1">
        <w:trPr>
          <w:trHeight w:val="210"/>
        </w:trPr>
        <w:tc>
          <w:tcPr>
            <w:tcW w:w="3137" w:type="dxa"/>
            <w:tcBorders>
              <w:top w:val="single" w:sz="4" w:space="0" w:color="C0C0C0"/>
              <w:left w:val="single" w:sz="4" w:space="0" w:color="C0C0C0"/>
              <w:bottom w:val="single" w:sz="4" w:space="0" w:color="C0C0C0"/>
              <w:right w:val="single" w:sz="4" w:space="0" w:color="C0C0C0"/>
            </w:tcBorders>
            <w:shd w:val="clear" w:color="FFFFFF" w:fill="99CCFF"/>
            <w:noWrap/>
            <w:vAlign w:val="center"/>
            <w:hideMark/>
          </w:tcPr>
          <w:p w:rsidR="005509F1" w:rsidRPr="005509F1" w:rsidRDefault="005509F1" w:rsidP="005509F1">
            <w:pPr>
              <w:spacing w:after="0" w:line="240" w:lineRule="auto"/>
              <w:jc w:val="center"/>
              <w:rPr>
                <w:rFonts w:ascii="Tahoma" w:hAnsi="Tahoma" w:cs="Tahoma"/>
                <w:b/>
                <w:bCs/>
                <w:sz w:val="16"/>
                <w:szCs w:val="16"/>
              </w:rPr>
            </w:pPr>
            <w:r w:rsidRPr="005509F1">
              <w:rPr>
                <w:rFonts w:ascii="Tahoma" w:hAnsi="Tahoma" w:cs="Tahoma"/>
                <w:b/>
                <w:bCs/>
                <w:sz w:val="16"/>
                <w:szCs w:val="16"/>
              </w:rPr>
              <w:t>Cargo/Função</w:t>
            </w:r>
          </w:p>
        </w:tc>
        <w:tc>
          <w:tcPr>
            <w:tcW w:w="888" w:type="dxa"/>
            <w:tcBorders>
              <w:top w:val="single" w:sz="4" w:space="0" w:color="C0C0C0"/>
              <w:left w:val="nil"/>
              <w:bottom w:val="single" w:sz="4" w:space="0" w:color="C0C0C0"/>
              <w:right w:val="single" w:sz="4" w:space="0" w:color="C0C0C0"/>
            </w:tcBorders>
            <w:shd w:val="clear" w:color="FFFFFF" w:fill="99CCFF"/>
            <w:noWrap/>
            <w:vAlign w:val="center"/>
            <w:hideMark/>
          </w:tcPr>
          <w:p w:rsidR="005509F1" w:rsidRPr="005509F1" w:rsidRDefault="005509F1" w:rsidP="005509F1">
            <w:pPr>
              <w:spacing w:after="0" w:line="240" w:lineRule="auto"/>
              <w:jc w:val="center"/>
              <w:rPr>
                <w:rFonts w:ascii="Tahoma" w:hAnsi="Tahoma" w:cs="Tahoma"/>
                <w:b/>
                <w:bCs/>
                <w:sz w:val="16"/>
                <w:szCs w:val="16"/>
              </w:rPr>
            </w:pPr>
            <w:r w:rsidRPr="005509F1">
              <w:rPr>
                <w:rFonts w:ascii="Tahoma" w:hAnsi="Tahoma" w:cs="Tahoma"/>
                <w:b/>
                <w:bCs/>
                <w:sz w:val="16"/>
                <w:szCs w:val="16"/>
              </w:rPr>
              <w:t>Nº func.</w:t>
            </w:r>
          </w:p>
        </w:tc>
        <w:tc>
          <w:tcPr>
            <w:tcW w:w="1423" w:type="dxa"/>
            <w:tcBorders>
              <w:top w:val="single" w:sz="4" w:space="0" w:color="C0C0C0"/>
              <w:left w:val="nil"/>
              <w:bottom w:val="single" w:sz="4" w:space="0" w:color="C0C0C0"/>
              <w:right w:val="single" w:sz="4" w:space="0" w:color="C0C0C0"/>
            </w:tcBorders>
            <w:shd w:val="clear" w:color="FFFFFF" w:fill="99CCFF"/>
            <w:noWrap/>
            <w:vAlign w:val="center"/>
            <w:hideMark/>
          </w:tcPr>
          <w:p w:rsidR="005509F1" w:rsidRPr="005509F1" w:rsidRDefault="005509F1" w:rsidP="005509F1">
            <w:pPr>
              <w:spacing w:after="0" w:line="240" w:lineRule="auto"/>
              <w:jc w:val="center"/>
              <w:rPr>
                <w:rFonts w:ascii="Tahoma" w:hAnsi="Tahoma" w:cs="Tahoma"/>
                <w:b/>
                <w:bCs/>
                <w:sz w:val="16"/>
                <w:szCs w:val="16"/>
              </w:rPr>
            </w:pPr>
            <w:r w:rsidRPr="005509F1">
              <w:rPr>
                <w:rFonts w:ascii="Tahoma" w:hAnsi="Tahoma" w:cs="Tahoma"/>
                <w:b/>
                <w:bCs/>
                <w:sz w:val="16"/>
                <w:szCs w:val="16"/>
              </w:rPr>
              <w:t>Salário</w:t>
            </w:r>
          </w:p>
        </w:tc>
        <w:tc>
          <w:tcPr>
            <w:tcW w:w="752" w:type="dxa"/>
            <w:tcBorders>
              <w:top w:val="single" w:sz="4" w:space="0" w:color="C0C0C0"/>
              <w:left w:val="nil"/>
              <w:bottom w:val="single" w:sz="4" w:space="0" w:color="C0C0C0"/>
              <w:right w:val="single" w:sz="4" w:space="0" w:color="C0C0C0"/>
            </w:tcBorders>
            <w:shd w:val="clear" w:color="FFFFFF" w:fill="99CCFF"/>
            <w:noWrap/>
            <w:vAlign w:val="center"/>
            <w:hideMark/>
          </w:tcPr>
          <w:p w:rsidR="005509F1" w:rsidRPr="005509F1" w:rsidRDefault="005509F1" w:rsidP="005509F1">
            <w:pPr>
              <w:spacing w:after="0" w:line="240" w:lineRule="auto"/>
              <w:jc w:val="center"/>
              <w:rPr>
                <w:rFonts w:ascii="Tahoma" w:hAnsi="Tahoma" w:cs="Tahoma"/>
                <w:b/>
                <w:bCs/>
                <w:sz w:val="16"/>
                <w:szCs w:val="16"/>
              </w:rPr>
            </w:pPr>
            <w:r w:rsidRPr="005509F1">
              <w:rPr>
                <w:rFonts w:ascii="Tahoma" w:hAnsi="Tahoma" w:cs="Tahoma"/>
                <w:b/>
                <w:bCs/>
                <w:sz w:val="16"/>
                <w:szCs w:val="16"/>
              </w:rPr>
              <w:t>%*</w:t>
            </w:r>
          </w:p>
        </w:tc>
        <w:tc>
          <w:tcPr>
            <w:tcW w:w="1658" w:type="dxa"/>
            <w:tcBorders>
              <w:top w:val="single" w:sz="4" w:space="0" w:color="C0C0C0"/>
              <w:left w:val="nil"/>
              <w:bottom w:val="single" w:sz="4" w:space="0" w:color="C0C0C0"/>
              <w:right w:val="single" w:sz="4" w:space="0" w:color="C0C0C0"/>
            </w:tcBorders>
            <w:shd w:val="clear" w:color="FFFFFF" w:fill="99CCFF"/>
            <w:noWrap/>
            <w:vAlign w:val="center"/>
            <w:hideMark/>
          </w:tcPr>
          <w:p w:rsidR="005509F1" w:rsidRPr="005509F1" w:rsidRDefault="005509F1" w:rsidP="005509F1">
            <w:pPr>
              <w:spacing w:after="0" w:line="240" w:lineRule="auto"/>
              <w:jc w:val="center"/>
              <w:rPr>
                <w:rFonts w:ascii="Tahoma" w:hAnsi="Tahoma" w:cs="Tahoma"/>
                <w:b/>
                <w:bCs/>
                <w:sz w:val="16"/>
                <w:szCs w:val="16"/>
              </w:rPr>
            </w:pPr>
            <w:r w:rsidRPr="005509F1">
              <w:rPr>
                <w:rFonts w:ascii="Tahoma" w:hAnsi="Tahoma" w:cs="Tahoma"/>
                <w:b/>
                <w:bCs/>
                <w:sz w:val="16"/>
                <w:szCs w:val="16"/>
              </w:rPr>
              <w:t xml:space="preserve">Encargos </w:t>
            </w:r>
          </w:p>
        </w:tc>
        <w:tc>
          <w:tcPr>
            <w:tcW w:w="1822" w:type="dxa"/>
            <w:tcBorders>
              <w:top w:val="single" w:sz="4" w:space="0" w:color="C0C0C0"/>
              <w:left w:val="nil"/>
              <w:bottom w:val="single" w:sz="4" w:space="0" w:color="C0C0C0"/>
              <w:right w:val="single" w:sz="4" w:space="0" w:color="C0C0C0"/>
            </w:tcBorders>
            <w:shd w:val="clear" w:color="FFFFFF" w:fill="99CCFF"/>
            <w:noWrap/>
            <w:vAlign w:val="center"/>
            <w:hideMark/>
          </w:tcPr>
          <w:p w:rsidR="005509F1" w:rsidRPr="005509F1" w:rsidRDefault="005509F1" w:rsidP="005509F1">
            <w:pPr>
              <w:spacing w:after="0" w:line="240" w:lineRule="auto"/>
              <w:jc w:val="center"/>
              <w:rPr>
                <w:rFonts w:ascii="Tahoma" w:hAnsi="Tahoma" w:cs="Tahoma"/>
                <w:b/>
                <w:bCs/>
                <w:sz w:val="16"/>
                <w:szCs w:val="16"/>
              </w:rPr>
            </w:pPr>
            <w:r w:rsidRPr="005509F1">
              <w:rPr>
                <w:rFonts w:ascii="Tahoma" w:hAnsi="Tahoma" w:cs="Tahoma"/>
                <w:b/>
                <w:bCs/>
                <w:sz w:val="16"/>
                <w:szCs w:val="16"/>
              </w:rPr>
              <w:t>Total</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Banconista</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 xml:space="preserve">2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 xml:space="preserve">2.000,00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750,00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5.500,00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xml:space="preserve">Cozinha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 xml:space="preserve">2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 xml:space="preserve">2.000,00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750,00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5.500,00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888"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auto" w:fill="auto"/>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000000" w:fill="EAEAEA"/>
            <w:noWrap/>
            <w:vAlign w:val="bottom"/>
            <w:hideMark/>
          </w:tcPr>
          <w:p w:rsidR="005509F1" w:rsidRPr="005509F1" w:rsidRDefault="000210DF" w:rsidP="005509F1">
            <w:pPr>
              <w:spacing w:after="0" w:line="240" w:lineRule="auto"/>
              <w:jc w:val="left"/>
              <w:rPr>
                <w:rFonts w:ascii="Tahoma" w:hAnsi="Tahoma" w:cs="Tahoma"/>
                <w:color w:val="1F497D"/>
                <w:sz w:val="16"/>
                <w:szCs w:val="16"/>
              </w:rPr>
            </w:pPr>
            <w:hyperlink r:id="rId15" w:anchor="OutrosCVs!B12" w:history="1">
              <w:r w:rsidR="005509F1" w:rsidRPr="005509F1">
                <w:rPr>
                  <w:rFonts w:ascii="Tahoma" w:hAnsi="Tahoma" w:cs="Tahoma"/>
                  <w:color w:val="1F497D"/>
                  <w:sz w:val="16"/>
                  <w:szCs w:val="16"/>
                </w:rPr>
                <w:t xml:space="preserve"> Comissões (vide aba Comissões) </w:t>
              </w:r>
            </w:hyperlink>
          </w:p>
        </w:tc>
        <w:tc>
          <w:tcPr>
            <w:tcW w:w="88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1423"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sz w:val="16"/>
                <w:szCs w:val="16"/>
              </w:rPr>
            </w:pPr>
            <w:r w:rsidRPr="005509F1">
              <w:rPr>
                <w:rFonts w:ascii="Tahoma" w:hAnsi="Tahoma" w:cs="Tahoma"/>
                <w:sz w:val="16"/>
                <w:szCs w:val="16"/>
              </w:rPr>
              <w:t>37,50%</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r>
      <w:tr w:rsidR="005509F1" w:rsidRPr="005509F1" w:rsidTr="005509F1">
        <w:trPr>
          <w:trHeight w:val="210"/>
        </w:trPr>
        <w:tc>
          <w:tcPr>
            <w:tcW w:w="3137" w:type="dxa"/>
            <w:tcBorders>
              <w:top w:val="nil"/>
              <w:left w:val="single" w:sz="4" w:space="0" w:color="C0C0C0"/>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center"/>
              <w:rPr>
                <w:rFonts w:ascii="Tahoma" w:hAnsi="Tahoma" w:cs="Tahoma"/>
                <w:b/>
                <w:bCs/>
                <w:sz w:val="16"/>
                <w:szCs w:val="16"/>
              </w:rPr>
            </w:pPr>
            <w:r w:rsidRPr="005509F1">
              <w:rPr>
                <w:rFonts w:ascii="Tahoma" w:hAnsi="Tahoma" w:cs="Tahoma"/>
                <w:b/>
                <w:bCs/>
                <w:sz w:val="16"/>
                <w:szCs w:val="16"/>
              </w:rPr>
              <w:t>TOTAL</w:t>
            </w:r>
          </w:p>
        </w:tc>
        <w:tc>
          <w:tcPr>
            <w:tcW w:w="88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right"/>
              <w:rPr>
                <w:rFonts w:ascii="Tahoma" w:hAnsi="Tahoma" w:cs="Tahoma"/>
                <w:b/>
                <w:bCs/>
                <w:sz w:val="16"/>
                <w:szCs w:val="16"/>
              </w:rPr>
            </w:pPr>
            <w:r w:rsidRPr="005509F1">
              <w:rPr>
                <w:rFonts w:ascii="Tahoma" w:hAnsi="Tahoma" w:cs="Tahoma"/>
                <w:b/>
                <w:bCs/>
                <w:sz w:val="16"/>
                <w:szCs w:val="16"/>
              </w:rPr>
              <w:t xml:space="preserve">4 </w:t>
            </w:r>
          </w:p>
        </w:tc>
        <w:tc>
          <w:tcPr>
            <w:tcW w:w="1423"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b/>
                <w:bCs/>
                <w:sz w:val="16"/>
                <w:szCs w:val="16"/>
              </w:rPr>
            </w:pPr>
            <w:bookmarkStart w:id="5" w:name="RANGE!D21"/>
            <w:r w:rsidRPr="005509F1">
              <w:rPr>
                <w:rFonts w:ascii="Tahoma" w:hAnsi="Tahoma" w:cs="Tahoma"/>
                <w:b/>
                <w:bCs/>
                <w:sz w:val="16"/>
                <w:szCs w:val="16"/>
              </w:rPr>
              <w:t xml:space="preserve">       8.000,00 </w:t>
            </w:r>
            <w:bookmarkEnd w:id="5"/>
          </w:p>
        </w:tc>
        <w:tc>
          <w:tcPr>
            <w:tcW w:w="75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 </w:t>
            </w:r>
          </w:p>
        </w:tc>
        <w:tc>
          <w:tcPr>
            <w:tcW w:w="1658"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 xml:space="preserve">           3.000,00 </w:t>
            </w:r>
          </w:p>
        </w:tc>
        <w:tc>
          <w:tcPr>
            <w:tcW w:w="1822" w:type="dxa"/>
            <w:tcBorders>
              <w:top w:val="nil"/>
              <w:left w:val="nil"/>
              <w:bottom w:val="single" w:sz="4" w:space="0" w:color="C0C0C0"/>
              <w:right w:val="single" w:sz="4" w:space="0" w:color="C0C0C0"/>
            </w:tcBorders>
            <w:shd w:val="clear" w:color="000000" w:fill="EAEAEA"/>
            <w:noWrap/>
            <w:vAlign w:val="bottom"/>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 xml:space="preserve">           11.000,00 </w:t>
            </w:r>
          </w:p>
        </w:tc>
      </w:tr>
    </w:tbl>
    <w:p w:rsidR="005509F1" w:rsidRPr="008D65D5" w:rsidRDefault="005509F1" w:rsidP="005509F1">
      <w:pPr>
        <w:numPr>
          <w:ilvl w:val="0"/>
          <w:numId w:val="12"/>
        </w:numPr>
      </w:pPr>
    </w:p>
    <w:p w:rsidR="008D65D5" w:rsidRPr="008D65D5" w:rsidRDefault="008D65D5" w:rsidP="005509F1">
      <w:pPr>
        <w:ind w:left="2160"/>
      </w:pPr>
    </w:p>
    <w:p w:rsidR="005509F1" w:rsidRDefault="008D65D5" w:rsidP="008D65D5">
      <w:pPr>
        <w:numPr>
          <w:ilvl w:val="2"/>
          <w:numId w:val="12"/>
        </w:numPr>
      </w:pPr>
      <w:r w:rsidRPr="008D65D5">
        <w:t>Custos fixos</w:t>
      </w:r>
    </w:p>
    <w:tbl>
      <w:tblPr>
        <w:tblW w:w="5980" w:type="dxa"/>
        <w:tblInd w:w="55" w:type="dxa"/>
        <w:tblCellMar>
          <w:left w:w="70" w:type="dxa"/>
          <w:right w:w="70" w:type="dxa"/>
        </w:tblCellMar>
        <w:tblLook w:val="04A0" w:firstRow="1" w:lastRow="0" w:firstColumn="1" w:lastColumn="0" w:noHBand="0" w:noVBand="1"/>
      </w:tblPr>
      <w:tblGrid>
        <w:gridCol w:w="146"/>
        <w:gridCol w:w="3415"/>
        <w:gridCol w:w="1823"/>
        <w:gridCol w:w="694"/>
      </w:tblGrid>
      <w:tr w:rsidR="005509F1" w:rsidRPr="005509F1" w:rsidTr="005509F1">
        <w:trPr>
          <w:trHeight w:val="300"/>
        </w:trPr>
        <w:tc>
          <w:tcPr>
            <w:tcW w:w="5980" w:type="dxa"/>
            <w:gridSpan w:val="4"/>
            <w:tcBorders>
              <w:top w:val="single" w:sz="4" w:space="0" w:color="auto"/>
              <w:left w:val="single" w:sz="4" w:space="0" w:color="auto"/>
              <w:bottom w:val="single" w:sz="4" w:space="0" w:color="auto"/>
              <w:right w:val="single" w:sz="4" w:space="0" w:color="000000"/>
            </w:tcBorders>
            <w:shd w:val="clear" w:color="000000" w:fill="3366FF"/>
            <w:noWrap/>
            <w:vAlign w:val="center"/>
            <w:hideMark/>
          </w:tcPr>
          <w:p w:rsidR="005509F1" w:rsidRPr="005509F1" w:rsidRDefault="005509F1" w:rsidP="005509F1">
            <w:pPr>
              <w:spacing w:after="0" w:line="240" w:lineRule="auto"/>
              <w:jc w:val="center"/>
              <w:rPr>
                <w:rFonts w:ascii="Verdana" w:hAnsi="Verdana"/>
                <w:b/>
                <w:bCs/>
                <w:color w:val="FFFFFF"/>
                <w:sz w:val="20"/>
              </w:rPr>
            </w:pPr>
            <w:r w:rsidRPr="005509F1">
              <w:rPr>
                <w:rFonts w:ascii="Verdana" w:hAnsi="Verdana"/>
                <w:b/>
                <w:bCs/>
                <w:color w:val="FFFFFF"/>
                <w:sz w:val="20"/>
              </w:rPr>
              <w:t>CUSTOS FIXOS</w:t>
            </w: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1823"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single" w:sz="4" w:space="0" w:color="C0C0C0"/>
              <w:left w:val="single" w:sz="4" w:space="0" w:color="C0C0C0"/>
              <w:bottom w:val="single" w:sz="4" w:space="0" w:color="C0C0C0"/>
              <w:right w:val="single" w:sz="4" w:space="0" w:color="C0C0C0"/>
            </w:tcBorders>
            <w:shd w:val="clear" w:color="FFFFFF" w:fill="99CCFF"/>
            <w:noWrap/>
            <w:vAlign w:val="center"/>
            <w:hideMark/>
          </w:tcPr>
          <w:p w:rsidR="005509F1" w:rsidRPr="005509F1" w:rsidRDefault="005509F1" w:rsidP="005509F1">
            <w:pPr>
              <w:spacing w:after="0" w:line="240" w:lineRule="auto"/>
              <w:jc w:val="center"/>
              <w:rPr>
                <w:rFonts w:ascii="Tahoma" w:hAnsi="Tahoma" w:cs="Tahoma"/>
                <w:b/>
                <w:bCs/>
                <w:sz w:val="16"/>
                <w:szCs w:val="16"/>
              </w:rPr>
            </w:pPr>
            <w:r w:rsidRPr="005509F1">
              <w:rPr>
                <w:rFonts w:ascii="Tahoma" w:hAnsi="Tahoma" w:cs="Tahoma"/>
                <w:b/>
                <w:bCs/>
                <w:sz w:val="16"/>
                <w:szCs w:val="16"/>
              </w:rPr>
              <w:t>Discriminação</w:t>
            </w:r>
          </w:p>
        </w:tc>
        <w:tc>
          <w:tcPr>
            <w:tcW w:w="1823" w:type="dxa"/>
            <w:tcBorders>
              <w:top w:val="single" w:sz="4" w:space="0" w:color="C0C0C0"/>
              <w:left w:val="nil"/>
              <w:bottom w:val="single" w:sz="4" w:space="0" w:color="C0C0C0"/>
              <w:right w:val="single" w:sz="4" w:space="0" w:color="C0C0C0"/>
            </w:tcBorders>
            <w:shd w:val="clear" w:color="FFFFFF" w:fill="99CCFF"/>
            <w:noWrap/>
            <w:vAlign w:val="center"/>
            <w:hideMark/>
          </w:tcPr>
          <w:p w:rsidR="005509F1" w:rsidRPr="005509F1" w:rsidRDefault="005509F1" w:rsidP="005509F1">
            <w:pPr>
              <w:spacing w:after="0" w:line="240" w:lineRule="auto"/>
              <w:jc w:val="center"/>
              <w:rPr>
                <w:rFonts w:ascii="Tahoma" w:hAnsi="Tahoma" w:cs="Tahoma"/>
                <w:b/>
                <w:bCs/>
                <w:sz w:val="16"/>
                <w:szCs w:val="16"/>
              </w:rPr>
            </w:pPr>
            <w:r w:rsidRPr="005509F1">
              <w:rPr>
                <w:rFonts w:ascii="Tahoma" w:hAnsi="Tahoma" w:cs="Tahoma"/>
                <w:b/>
                <w:bCs/>
                <w:sz w:val="16"/>
                <w:szCs w:val="16"/>
              </w:rPr>
              <w:t>Valor R$</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Mão-de-Obra + Encargos</w:t>
            </w:r>
          </w:p>
        </w:tc>
        <w:tc>
          <w:tcPr>
            <w:tcW w:w="1823" w:type="dxa"/>
            <w:tcBorders>
              <w:top w:val="nil"/>
              <w:left w:val="nil"/>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11.000,00 </w:t>
            </w:r>
          </w:p>
        </w:tc>
        <w:tc>
          <w:tcPr>
            <w:tcW w:w="694" w:type="dxa"/>
            <w:tcBorders>
              <w:top w:val="nil"/>
              <w:left w:val="nil"/>
              <w:bottom w:val="nil"/>
              <w:right w:val="nil"/>
            </w:tcBorders>
            <w:shd w:val="clear" w:color="auto" w:fill="auto"/>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Retirada dos Sócios (Pró-Labore)</w:t>
            </w:r>
          </w:p>
        </w:tc>
        <w:tc>
          <w:tcPr>
            <w:tcW w:w="1823" w:type="dxa"/>
            <w:tcBorders>
              <w:top w:val="nil"/>
              <w:left w:val="nil"/>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5.550,00 </w:t>
            </w:r>
          </w:p>
        </w:tc>
        <w:tc>
          <w:tcPr>
            <w:tcW w:w="694" w:type="dxa"/>
            <w:tcBorders>
              <w:top w:val="nil"/>
              <w:left w:val="nil"/>
              <w:bottom w:val="nil"/>
              <w:right w:val="nil"/>
            </w:tcBorders>
            <w:shd w:val="clear" w:color="auto" w:fill="auto"/>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Água</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500,00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Luz</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1.000,00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Telefone</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300,00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single" w:sz="4" w:space="0" w:color="C0C0C0"/>
              <w:bottom w:val="single" w:sz="4" w:space="0" w:color="C0C0C0"/>
              <w:right w:val="single" w:sz="4" w:space="0" w:color="C0C0C0"/>
            </w:tcBorders>
            <w:shd w:val="clear" w:color="9999FF" w:fill="DCE6F1"/>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Contador</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Despesas com Veículos</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Material de Expediente e Consumo</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500,00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Aluguel</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3.500,00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Seguros</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500,00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Propaganda e Publicidade</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1.000,00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Depreciação Mensal</w:t>
            </w:r>
          </w:p>
        </w:tc>
        <w:tc>
          <w:tcPr>
            <w:tcW w:w="1823" w:type="dxa"/>
            <w:tcBorders>
              <w:top w:val="nil"/>
              <w:left w:val="nil"/>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183,33 </w:t>
            </w:r>
          </w:p>
        </w:tc>
        <w:tc>
          <w:tcPr>
            <w:tcW w:w="694" w:type="dxa"/>
            <w:vMerge w:val="restart"/>
            <w:tcBorders>
              <w:top w:val="nil"/>
              <w:left w:val="nil"/>
              <w:bottom w:val="nil"/>
              <w:right w:val="nil"/>
            </w:tcBorders>
            <w:shd w:val="clear" w:color="auto" w:fill="auto"/>
            <w:hideMark/>
          </w:tcPr>
          <w:p w:rsidR="005509F1" w:rsidRPr="005509F1" w:rsidRDefault="005509F1" w:rsidP="005509F1">
            <w:pPr>
              <w:spacing w:after="0" w:line="240" w:lineRule="auto"/>
              <w:jc w:val="left"/>
              <w:rPr>
                <w:rFonts w:ascii="Tahoma" w:hAnsi="Tahoma" w:cs="Tahoma"/>
                <w:sz w:val="16"/>
                <w:szCs w:val="16"/>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Manutenção</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200,00 </w:t>
            </w:r>
          </w:p>
        </w:tc>
        <w:tc>
          <w:tcPr>
            <w:tcW w:w="694" w:type="dxa"/>
            <w:vMerge/>
            <w:tcBorders>
              <w:top w:val="nil"/>
              <w:left w:val="nil"/>
              <w:bottom w:val="nil"/>
              <w:right w:val="nil"/>
            </w:tcBorders>
            <w:vAlign w:val="center"/>
            <w:hideMark/>
          </w:tcPr>
          <w:p w:rsidR="005509F1" w:rsidRPr="005509F1" w:rsidRDefault="005509F1" w:rsidP="005509F1">
            <w:pPr>
              <w:spacing w:after="0" w:line="240" w:lineRule="auto"/>
              <w:jc w:val="left"/>
              <w:rPr>
                <w:rFonts w:ascii="Tahoma" w:hAnsi="Tahoma" w:cs="Tahoma"/>
                <w:sz w:val="16"/>
                <w:szCs w:val="16"/>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Condomínio</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Despesas de Viagem</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Serviços de Terceiros</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200,00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color w:val="000000"/>
                <w:sz w:val="16"/>
                <w:szCs w:val="16"/>
              </w:rPr>
            </w:pPr>
            <w:r w:rsidRPr="005509F1">
              <w:rPr>
                <w:rFonts w:ascii="Tahoma" w:hAnsi="Tahoma" w:cs="Tahoma"/>
                <w:color w:val="000000"/>
                <w:sz w:val="16"/>
                <w:szCs w:val="16"/>
              </w:rPr>
              <w:t>Ônibus, Táxis e Selos</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b/>
                <w:bCs/>
                <w:color w:val="000000"/>
                <w:sz w:val="16"/>
                <w:szCs w:val="16"/>
              </w:rPr>
            </w:pPr>
            <w:r w:rsidRPr="005509F1">
              <w:rPr>
                <w:rFonts w:ascii="Tahoma" w:hAnsi="Tahoma" w:cs="Tahoma"/>
                <w:b/>
                <w:bCs/>
                <w:color w:val="000000"/>
                <w:sz w:val="16"/>
                <w:szCs w:val="16"/>
              </w:rPr>
              <w:t>Outros</w:t>
            </w:r>
          </w:p>
        </w:tc>
        <w:tc>
          <w:tcPr>
            <w:tcW w:w="1823" w:type="dxa"/>
            <w:tcBorders>
              <w:top w:val="nil"/>
              <w:left w:val="nil"/>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xml:space="preserve">                         -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c>
          <w:tcPr>
            <w:tcW w:w="3415" w:type="dxa"/>
            <w:tcBorders>
              <w:top w:val="nil"/>
              <w:left w:val="single" w:sz="4" w:space="0" w:color="C0C0C0"/>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ind w:firstLineChars="100" w:firstLine="160"/>
              <w:jc w:val="left"/>
              <w:rPr>
                <w:rFonts w:ascii="Tahoma" w:hAnsi="Tahoma" w:cs="Tahoma"/>
                <w:sz w:val="16"/>
                <w:szCs w:val="16"/>
              </w:rPr>
            </w:pPr>
            <w:r w:rsidRPr="005509F1">
              <w:rPr>
                <w:rFonts w:ascii="Tahoma" w:hAnsi="Tahoma" w:cs="Tahoma"/>
                <w:sz w:val="16"/>
                <w:szCs w:val="16"/>
              </w:rPr>
              <w:t> </w:t>
            </w:r>
          </w:p>
        </w:tc>
        <w:tc>
          <w:tcPr>
            <w:tcW w:w="1823" w:type="dxa"/>
            <w:tcBorders>
              <w:top w:val="nil"/>
              <w:left w:val="nil"/>
              <w:bottom w:val="single" w:sz="4" w:space="0" w:color="C0C0C0"/>
              <w:right w:val="single" w:sz="4" w:space="0" w:color="C0C0C0"/>
            </w:tcBorders>
            <w:shd w:val="clear" w:color="000000" w:fill="DCE6F1"/>
            <w:noWrap/>
            <w:vAlign w:val="bottom"/>
            <w:hideMark/>
          </w:tcPr>
          <w:p w:rsidR="005509F1" w:rsidRPr="005509F1" w:rsidRDefault="005509F1" w:rsidP="005509F1">
            <w:pPr>
              <w:spacing w:after="0" w:line="240" w:lineRule="auto"/>
              <w:jc w:val="left"/>
              <w:rPr>
                <w:rFonts w:ascii="Tahoma" w:hAnsi="Tahoma" w:cs="Tahoma"/>
                <w:sz w:val="16"/>
                <w:szCs w:val="16"/>
              </w:rPr>
            </w:pPr>
            <w:r w:rsidRPr="005509F1">
              <w:rPr>
                <w:rFonts w:ascii="Tahoma" w:hAnsi="Tahoma" w:cs="Tahoma"/>
                <w:sz w:val="16"/>
                <w:szCs w:val="16"/>
              </w:rPr>
              <w:t>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r>
      <w:tr w:rsidR="005509F1" w:rsidRPr="005509F1" w:rsidTr="005509F1">
        <w:trPr>
          <w:trHeight w:val="300"/>
        </w:trPr>
        <w:tc>
          <w:tcPr>
            <w:tcW w:w="48"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Arial" w:hAnsi="Arial" w:cs="Arial"/>
                <w:sz w:val="20"/>
              </w:rPr>
            </w:pPr>
          </w:p>
        </w:tc>
        <w:tc>
          <w:tcPr>
            <w:tcW w:w="3415" w:type="dxa"/>
            <w:tcBorders>
              <w:top w:val="nil"/>
              <w:left w:val="single" w:sz="4" w:space="0" w:color="C0C0C0"/>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b/>
                <w:bCs/>
                <w:color w:val="000000"/>
                <w:sz w:val="16"/>
                <w:szCs w:val="16"/>
              </w:rPr>
            </w:pPr>
            <w:r w:rsidRPr="005509F1">
              <w:rPr>
                <w:rFonts w:ascii="Tahoma" w:hAnsi="Tahoma" w:cs="Tahoma"/>
                <w:b/>
                <w:bCs/>
                <w:color w:val="000000"/>
                <w:sz w:val="16"/>
                <w:szCs w:val="16"/>
              </w:rPr>
              <w:t>TOTAL</w:t>
            </w:r>
          </w:p>
        </w:tc>
        <w:tc>
          <w:tcPr>
            <w:tcW w:w="1823" w:type="dxa"/>
            <w:tcBorders>
              <w:top w:val="nil"/>
              <w:left w:val="nil"/>
              <w:bottom w:val="single" w:sz="4" w:space="0" w:color="C0C0C0"/>
              <w:right w:val="single" w:sz="4" w:space="0" w:color="C0C0C0"/>
            </w:tcBorders>
            <w:shd w:val="clear" w:color="9999FF" w:fill="DCE6F1"/>
            <w:noWrap/>
            <w:vAlign w:val="bottom"/>
            <w:hideMark/>
          </w:tcPr>
          <w:p w:rsidR="005509F1" w:rsidRPr="005509F1" w:rsidRDefault="005509F1" w:rsidP="005509F1">
            <w:pPr>
              <w:spacing w:after="0" w:line="240" w:lineRule="auto"/>
              <w:jc w:val="left"/>
              <w:rPr>
                <w:rFonts w:ascii="Tahoma" w:hAnsi="Tahoma" w:cs="Tahoma"/>
                <w:b/>
                <w:bCs/>
                <w:sz w:val="16"/>
                <w:szCs w:val="16"/>
              </w:rPr>
            </w:pPr>
            <w:r w:rsidRPr="005509F1">
              <w:rPr>
                <w:rFonts w:ascii="Tahoma" w:hAnsi="Tahoma" w:cs="Tahoma"/>
                <w:b/>
                <w:bCs/>
                <w:sz w:val="16"/>
                <w:szCs w:val="16"/>
              </w:rPr>
              <w:t xml:space="preserve">          24.433,33 </w:t>
            </w:r>
          </w:p>
        </w:tc>
        <w:tc>
          <w:tcPr>
            <w:tcW w:w="694" w:type="dxa"/>
            <w:tcBorders>
              <w:top w:val="nil"/>
              <w:left w:val="nil"/>
              <w:bottom w:val="nil"/>
              <w:right w:val="nil"/>
            </w:tcBorders>
            <w:shd w:val="clear" w:color="auto" w:fill="auto"/>
            <w:noWrap/>
            <w:vAlign w:val="bottom"/>
            <w:hideMark/>
          </w:tcPr>
          <w:p w:rsidR="005509F1" w:rsidRPr="005509F1" w:rsidRDefault="005509F1" w:rsidP="005509F1">
            <w:pPr>
              <w:spacing w:after="0" w:line="240" w:lineRule="auto"/>
              <w:jc w:val="left"/>
              <w:rPr>
                <w:rFonts w:ascii="Calibri" w:hAnsi="Calibri"/>
                <w:color w:val="000000"/>
                <w:sz w:val="22"/>
                <w:szCs w:val="22"/>
              </w:rPr>
            </w:pPr>
          </w:p>
        </w:tc>
      </w:tr>
    </w:tbl>
    <w:p w:rsidR="008D65D5" w:rsidRPr="008D65D5" w:rsidRDefault="008D65D5" w:rsidP="005509F1">
      <w:pPr>
        <w:ind w:left="720"/>
      </w:pPr>
      <w:r w:rsidRPr="008D65D5">
        <w:t xml:space="preserve"> </w:t>
      </w:r>
    </w:p>
    <w:p w:rsidR="008D65D5" w:rsidRDefault="008D65D5" w:rsidP="008D65D5">
      <w:pPr>
        <w:numPr>
          <w:ilvl w:val="0"/>
          <w:numId w:val="12"/>
        </w:numPr>
      </w:pPr>
      <w:r w:rsidRPr="008D65D5">
        <w:lastRenderedPageBreak/>
        <w:t>Demonstrativos de Resultados</w:t>
      </w:r>
    </w:p>
    <w:tbl>
      <w:tblPr>
        <w:tblW w:w="10730" w:type="dxa"/>
        <w:tblInd w:w="-1096" w:type="dxa"/>
        <w:tblCellMar>
          <w:left w:w="70" w:type="dxa"/>
          <w:right w:w="70" w:type="dxa"/>
        </w:tblCellMar>
        <w:tblLook w:val="04A0" w:firstRow="1" w:lastRow="0" w:firstColumn="1" w:lastColumn="0" w:noHBand="0" w:noVBand="1"/>
      </w:tblPr>
      <w:tblGrid>
        <w:gridCol w:w="5035"/>
        <w:gridCol w:w="561"/>
        <w:gridCol w:w="11"/>
        <w:gridCol w:w="871"/>
        <w:gridCol w:w="313"/>
        <w:gridCol w:w="389"/>
        <w:gridCol w:w="1658"/>
        <w:gridCol w:w="448"/>
        <w:gridCol w:w="1444"/>
      </w:tblGrid>
      <w:tr w:rsidR="0088076E" w:rsidRPr="0088076E" w:rsidTr="001D4F44">
        <w:trPr>
          <w:trHeight w:val="309"/>
        </w:trPr>
        <w:tc>
          <w:tcPr>
            <w:tcW w:w="10730" w:type="dxa"/>
            <w:gridSpan w:val="9"/>
            <w:tcBorders>
              <w:top w:val="single" w:sz="4" w:space="0" w:color="auto"/>
              <w:left w:val="single" w:sz="4" w:space="0" w:color="auto"/>
              <w:bottom w:val="single" w:sz="4" w:space="0" w:color="auto"/>
              <w:right w:val="single" w:sz="4" w:space="0" w:color="000000"/>
            </w:tcBorders>
            <w:shd w:val="clear" w:color="000000" w:fill="3366FF"/>
            <w:noWrap/>
            <w:vAlign w:val="center"/>
            <w:hideMark/>
          </w:tcPr>
          <w:p w:rsidR="0088076E" w:rsidRPr="0088076E" w:rsidRDefault="0088076E" w:rsidP="0088076E">
            <w:pPr>
              <w:spacing w:after="0" w:line="240" w:lineRule="auto"/>
              <w:jc w:val="center"/>
              <w:rPr>
                <w:rFonts w:ascii="Verdana" w:hAnsi="Verdana" w:cs="Arial"/>
                <w:b/>
                <w:bCs/>
                <w:color w:val="FFFFFF"/>
                <w:sz w:val="20"/>
              </w:rPr>
            </w:pPr>
            <w:r w:rsidRPr="0088076E">
              <w:rPr>
                <w:rFonts w:ascii="Verdana" w:hAnsi="Verdana" w:cs="Arial"/>
                <w:b/>
                <w:bCs/>
                <w:color w:val="FFFFFF"/>
                <w:sz w:val="20"/>
              </w:rPr>
              <w:t>ESTRUTURA GERENCIAL DE RESULTADOS</w:t>
            </w:r>
          </w:p>
        </w:tc>
      </w:tr>
      <w:tr w:rsidR="0088076E" w:rsidRPr="0088076E" w:rsidTr="001D4F44">
        <w:trPr>
          <w:trHeight w:val="219"/>
        </w:trPr>
        <w:tc>
          <w:tcPr>
            <w:tcW w:w="5035" w:type="dxa"/>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sz w:val="16"/>
                <w:szCs w:val="16"/>
              </w:rPr>
            </w:pPr>
          </w:p>
        </w:tc>
        <w:tc>
          <w:tcPr>
            <w:tcW w:w="57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sz w:val="16"/>
                <w:szCs w:val="16"/>
              </w:rPr>
            </w:pPr>
          </w:p>
        </w:tc>
        <w:tc>
          <w:tcPr>
            <w:tcW w:w="1184"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sz w:val="16"/>
                <w:szCs w:val="16"/>
              </w:rPr>
            </w:pPr>
          </w:p>
        </w:tc>
        <w:tc>
          <w:tcPr>
            <w:tcW w:w="2047"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sz w:val="16"/>
                <w:szCs w:val="16"/>
              </w:rPr>
            </w:pPr>
          </w:p>
        </w:tc>
        <w:tc>
          <w:tcPr>
            <w:tcW w:w="189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sz w:val="16"/>
                <w:szCs w:val="16"/>
              </w:rPr>
            </w:pPr>
          </w:p>
        </w:tc>
      </w:tr>
      <w:tr w:rsidR="0088076E" w:rsidRPr="0088076E" w:rsidTr="001D4F44">
        <w:trPr>
          <w:trHeight w:val="219"/>
        </w:trPr>
        <w:tc>
          <w:tcPr>
            <w:tcW w:w="6791" w:type="dxa"/>
            <w:gridSpan w:val="5"/>
            <w:tcBorders>
              <w:top w:val="single" w:sz="4" w:space="0" w:color="C0C0C0"/>
              <w:left w:val="single" w:sz="4" w:space="0" w:color="C0C0C0"/>
              <w:bottom w:val="nil"/>
              <w:right w:val="single" w:sz="4" w:space="0" w:color="C0C0C0"/>
            </w:tcBorders>
            <w:shd w:val="clear" w:color="000000" w:fill="3366FF"/>
            <w:noWrap/>
            <w:vAlign w:val="bottom"/>
            <w:hideMark/>
          </w:tcPr>
          <w:p w:rsidR="0088076E" w:rsidRPr="0088076E" w:rsidRDefault="0088076E" w:rsidP="0088076E">
            <w:pPr>
              <w:spacing w:after="0" w:line="240" w:lineRule="auto"/>
              <w:jc w:val="center"/>
              <w:rPr>
                <w:rFonts w:ascii="Tahoma" w:hAnsi="Tahoma" w:cs="Tahoma"/>
                <w:b/>
                <w:bCs/>
                <w:color w:val="FFFFFF"/>
                <w:sz w:val="16"/>
                <w:szCs w:val="16"/>
              </w:rPr>
            </w:pPr>
            <w:r w:rsidRPr="0088076E">
              <w:rPr>
                <w:rFonts w:ascii="Tahoma" w:hAnsi="Tahoma" w:cs="Tahoma"/>
                <w:b/>
                <w:bCs/>
                <w:color w:val="FFFFFF"/>
                <w:sz w:val="16"/>
                <w:szCs w:val="16"/>
              </w:rPr>
              <w:t>DISCRIMINAÇÃO</w:t>
            </w:r>
          </w:p>
        </w:tc>
        <w:tc>
          <w:tcPr>
            <w:tcW w:w="2047" w:type="dxa"/>
            <w:gridSpan w:val="2"/>
            <w:tcBorders>
              <w:top w:val="single" w:sz="4" w:space="0" w:color="C0C0C0"/>
              <w:left w:val="nil"/>
              <w:bottom w:val="nil"/>
              <w:right w:val="single" w:sz="4" w:space="0" w:color="C0C0C0"/>
            </w:tcBorders>
            <w:shd w:val="clear" w:color="000000" w:fill="3366FF"/>
            <w:noWrap/>
            <w:vAlign w:val="bottom"/>
            <w:hideMark/>
          </w:tcPr>
          <w:p w:rsidR="0088076E" w:rsidRPr="0088076E" w:rsidRDefault="0088076E" w:rsidP="0088076E">
            <w:pPr>
              <w:spacing w:after="0" w:line="240" w:lineRule="auto"/>
              <w:jc w:val="center"/>
              <w:rPr>
                <w:rFonts w:ascii="Tahoma" w:hAnsi="Tahoma" w:cs="Tahoma"/>
                <w:b/>
                <w:bCs/>
                <w:color w:val="FFFFFF"/>
                <w:sz w:val="16"/>
                <w:szCs w:val="16"/>
              </w:rPr>
            </w:pPr>
            <w:r w:rsidRPr="0088076E">
              <w:rPr>
                <w:rFonts w:ascii="Tahoma" w:hAnsi="Tahoma" w:cs="Tahoma"/>
                <w:b/>
                <w:bCs/>
                <w:color w:val="FFFFFF"/>
                <w:sz w:val="16"/>
                <w:szCs w:val="16"/>
              </w:rPr>
              <w:t>VALOR R$</w:t>
            </w:r>
          </w:p>
        </w:tc>
        <w:tc>
          <w:tcPr>
            <w:tcW w:w="1892" w:type="dxa"/>
            <w:gridSpan w:val="2"/>
            <w:tcBorders>
              <w:top w:val="single" w:sz="4" w:space="0" w:color="C0C0C0"/>
              <w:left w:val="nil"/>
              <w:bottom w:val="nil"/>
              <w:right w:val="single" w:sz="4" w:space="0" w:color="C0C0C0"/>
            </w:tcBorders>
            <w:shd w:val="clear" w:color="000000" w:fill="3366FF"/>
            <w:noWrap/>
            <w:vAlign w:val="bottom"/>
            <w:hideMark/>
          </w:tcPr>
          <w:p w:rsidR="0088076E" w:rsidRPr="0088076E" w:rsidRDefault="0088076E" w:rsidP="0088076E">
            <w:pPr>
              <w:spacing w:after="0" w:line="240" w:lineRule="auto"/>
              <w:jc w:val="center"/>
              <w:rPr>
                <w:rFonts w:ascii="Tahoma" w:hAnsi="Tahoma" w:cs="Tahoma"/>
                <w:b/>
                <w:bCs/>
                <w:color w:val="FFFFFF"/>
                <w:sz w:val="16"/>
                <w:szCs w:val="16"/>
              </w:rPr>
            </w:pPr>
            <w:r w:rsidRPr="0088076E">
              <w:rPr>
                <w:rFonts w:ascii="Tahoma" w:hAnsi="Tahoma" w:cs="Tahoma"/>
                <w:b/>
                <w:bCs/>
                <w:color w:val="FFFFFF"/>
                <w:sz w:val="16"/>
                <w:szCs w:val="16"/>
              </w:rPr>
              <w:t>%</w:t>
            </w:r>
          </w:p>
        </w:tc>
      </w:tr>
      <w:tr w:rsidR="0088076E" w:rsidRPr="0088076E" w:rsidTr="001D4F44">
        <w:trPr>
          <w:trHeight w:val="219"/>
        </w:trPr>
        <w:tc>
          <w:tcPr>
            <w:tcW w:w="5035" w:type="dxa"/>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color w:val="FFFFFF"/>
                <w:sz w:val="16"/>
                <w:szCs w:val="16"/>
              </w:rPr>
            </w:pPr>
          </w:p>
        </w:tc>
        <w:tc>
          <w:tcPr>
            <w:tcW w:w="57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color w:val="FFFFFF"/>
                <w:sz w:val="16"/>
                <w:szCs w:val="16"/>
              </w:rPr>
            </w:pPr>
          </w:p>
        </w:tc>
        <w:tc>
          <w:tcPr>
            <w:tcW w:w="1184"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color w:val="FFFFFF"/>
                <w:sz w:val="16"/>
                <w:szCs w:val="16"/>
              </w:rPr>
            </w:pPr>
          </w:p>
        </w:tc>
        <w:tc>
          <w:tcPr>
            <w:tcW w:w="2047"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color w:val="FFFFFF"/>
                <w:sz w:val="16"/>
                <w:szCs w:val="16"/>
              </w:rPr>
            </w:pPr>
          </w:p>
        </w:tc>
        <w:tc>
          <w:tcPr>
            <w:tcW w:w="189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center"/>
              <w:rPr>
                <w:rFonts w:ascii="Tahoma" w:hAnsi="Tahoma" w:cs="Tahoma"/>
                <w:b/>
                <w:bCs/>
                <w:color w:val="FFFFFF"/>
                <w:sz w:val="16"/>
                <w:szCs w:val="16"/>
              </w:rPr>
            </w:pPr>
          </w:p>
        </w:tc>
      </w:tr>
      <w:tr w:rsidR="0088076E" w:rsidRPr="0088076E" w:rsidTr="001D4F44">
        <w:trPr>
          <w:trHeight w:val="219"/>
        </w:trPr>
        <w:tc>
          <w:tcPr>
            <w:tcW w:w="6791" w:type="dxa"/>
            <w:gridSpan w:val="5"/>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left"/>
              <w:rPr>
                <w:rFonts w:ascii="Tahoma" w:hAnsi="Tahoma" w:cs="Tahoma"/>
                <w:b/>
                <w:bCs/>
                <w:color w:val="FFFFFF"/>
                <w:sz w:val="16"/>
                <w:szCs w:val="16"/>
              </w:rPr>
            </w:pPr>
            <w:r w:rsidRPr="0088076E">
              <w:rPr>
                <w:rFonts w:ascii="Tahoma" w:hAnsi="Tahoma" w:cs="Tahoma"/>
                <w:b/>
                <w:bCs/>
                <w:color w:val="FFFFFF"/>
                <w:sz w:val="16"/>
                <w:szCs w:val="16"/>
              </w:rPr>
              <w:t xml:space="preserve"> 1. Receita Total</w:t>
            </w:r>
          </w:p>
        </w:tc>
        <w:tc>
          <w:tcPr>
            <w:tcW w:w="2047"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r w:rsidRPr="0088076E">
              <w:rPr>
                <w:rFonts w:ascii="Tahoma" w:hAnsi="Tahoma" w:cs="Tahoma"/>
                <w:b/>
                <w:bCs/>
                <w:color w:val="FFFFFF"/>
                <w:sz w:val="16"/>
                <w:szCs w:val="16"/>
              </w:rPr>
              <w:t xml:space="preserve">99.945,00 </w:t>
            </w:r>
          </w:p>
        </w:tc>
        <w:tc>
          <w:tcPr>
            <w:tcW w:w="1892"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r w:rsidRPr="0088076E">
              <w:rPr>
                <w:rFonts w:ascii="Tahoma" w:hAnsi="Tahoma" w:cs="Tahoma"/>
                <w:b/>
                <w:bCs/>
                <w:color w:val="FFFFFF"/>
                <w:sz w:val="16"/>
                <w:szCs w:val="16"/>
              </w:rPr>
              <w:t>100,00%</w:t>
            </w:r>
          </w:p>
        </w:tc>
      </w:tr>
      <w:tr w:rsidR="0088076E" w:rsidRPr="0088076E" w:rsidTr="001D4F44">
        <w:trPr>
          <w:trHeight w:val="219"/>
        </w:trPr>
        <w:tc>
          <w:tcPr>
            <w:tcW w:w="6791" w:type="dxa"/>
            <w:gridSpan w:val="5"/>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Vendas (à vista)</w:t>
            </w:r>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39.978,00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40,00%</w:t>
            </w:r>
          </w:p>
        </w:tc>
      </w:tr>
      <w:tr w:rsidR="0088076E" w:rsidRPr="0088076E" w:rsidTr="001D4F44">
        <w:trPr>
          <w:trHeight w:val="219"/>
        </w:trPr>
        <w:tc>
          <w:tcPr>
            <w:tcW w:w="6791" w:type="dxa"/>
            <w:gridSpan w:val="5"/>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Vendas (a prazo)</w:t>
            </w:r>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59.967,00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60,00%</w:t>
            </w:r>
          </w:p>
        </w:tc>
      </w:tr>
      <w:tr w:rsidR="0088076E" w:rsidRPr="0088076E" w:rsidTr="001D4F44">
        <w:trPr>
          <w:trHeight w:val="219"/>
        </w:trPr>
        <w:tc>
          <w:tcPr>
            <w:tcW w:w="5035" w:type="dxa"/>
            <w:tcBorders>
              <w:top w:val="nil"/>
              <w:left w:val="nil"/>
              <w:bottom w:val="nil"/>
              <w:right w:val="nil"/>
            </w:tcBorders>
            <w:shd w:val="clear" w:color="auto" w:fill="auto"/>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p>
        </w:tc>
        <w:tc>
          <w:tcPr>
            <w:tcW w:w="57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p>
        </w:tc>
        <w:tc>
          <w:tcPr>
            <w:tcW w:w="1184"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p>
        </w:tc>
        <w:tc>
          <w:tcPr>
            <w:tcW w:w="2047"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sz w:val="16"/>
                <w:szCs w:val="16"/>
              </w:rPr>
            </w:pPr>
          </w:p>
        </w:tc>
        <w:tc>
          <w:tcPr>
            <w:tcW w:w="189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sz w:val="16"/>
                <w:szCs w:val="16"/>
              </w:rPr>
            </w:pPr>
          </w:p>
        </w:tc>
      </w:tr>
      <w:tr w:rsidR="0088076E" w:rsidRPr="0088076E" w:rsidTr="001D4F44">
        <w:trPr>
          <w:trHeight w:val="219"/>
        </w:trPr>
        <w:tc>
          <w:tcPr>
            <w:tcW w:w="6791" w:type="dxa"/>
            <w:gridSpan w:val="5"/>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left"/>
              <w:rPr>
                <w:rFonts w:ascii="Tahoma" w:hAnsi="Tahoma" w:cs="Tahoma"/>
                <w:b/>
                <w:bCs/>
                <w:color w:val="FFFFFF"/>
                <w:sz w:val="16"/>
                <w:szCs w:val="16"/>
              </w:rPr>
            </w:pPr>
            <w:r w:rsidRPr="0088076E">
              <w:rPr>
                <w:rFonts w:ascii="Tahoma" w:hAnsi="Tahoma" w:cs="Tahoma"/>
                <w:b/>
                <w:bCs/>
                <w:color w:val="FFFFFF"/>
                <w:sz w:val="16"/>
                <w:szCs w:val="16"/>
              </w:rPr>
              <w:t xml:space="preserve"> 2. Custos Variáveis Totais</w:t>
            </w:r>
          </w:p>
        </w:tc>
        <w:tc>
          <w:tcPr>
            <w:tcW w:w="2047"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r w:rsidRPr="0088076E">
              <w:rPr>
                <w:rFonts w:ascii="Tahoma" w:hAnsi="Tahoma" w:cs="Tahoma"/>
                <w:b/>
                <w:bCs/>
                <w:color w:val="FFFFFF"/>
                <w:sz w:val="16"/>
                <w:szCs w:val="16"/>
              </w:rPr>
              <w:t xml:space="preserve">58.664,14 </w:t>
            </w:r>
          </w:p>
        </w:tc>
        <w:tc>
          <w:tcPr>
            <w:tcW w:w="1892"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r w:rsidRPr="0088076E">
              <w:rPr>
                <w:rFonts w:ascii="Tahoma" w:hAnsi="Tahoma" w:cs="Tahoma"/>
                <w:b/>
                <w:bCs/>
                <w:color w:val="FFFFFF"/>
                <w:sz w:val="16"/>
                <w:szCs w:val="16"/>
              </w:rPr>
              <w:t>58,70%</w:t>
            </w:r>
          </w:p>
        </w:tc>
      </w:tr>
      <w:tr w:rsidR="0088076E" w:rsidRPr="0088076E" w:rsidTr="001D4F44">
        <w:trPr>
          <w:trHeight w:val="219"/>
        </w:trPr>
        <w:tc>
          <w:tcPr>
            <w:tcW w:w="6791" w:type="dxa"/>
            <w:gridSpan w:val="5"/>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Previsão de Custos (Custo da Mercadoria + Custo do Serviço)</w:t>
            </w:r>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49.839,00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49,87%</w:t>
            </w:r>
          </w:p>
        </w:tc>
      </w:tr>
      <w:tr w:rsidR="0088076E" w:rsidRPr="0088076E" w:rsidTr="001D4F44">
        <w:trPr>
          <w:trHeight w:val="219"/>
        </w:trPr>
        <w:tc>
          <w:tcPr>
            <w:tcW w:w="5607" w:type="dxa"/>
            <w:gridSpan w:val="3"/>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Impostos Federais (PIS, COFINS, IPI ou SUPER SIMPLES)</w:t>
            </w:r>
          </w:p>
        </w:tc>
        <w:tc>
          <w:tcPr>
            <w:tcW w:w="1184" w:type="dxa"/>
            <w:gridSpan w:val="2"/>
            <w:tcBorders>
              <w:top w:val="nil"/>
              <w:left w:val="nil"/>
              <w:bottom w:val="single" w:sz="4" w:space="0" w:color="C0C0C0"/>
              <w:right w:val="single" w:sz="4" w:space="0" w:color="C0C0C0"/>
            </w:tcBorders>
            <w:shd w:val="clear" w:color="auto" w:fill="auto"/>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8,83%</w:t>
            </w:r>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8.825,14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8,83%</w:t>
            </w:r>
          </w:p>
        </w:tc>
      </w:tr>
      <w:tr w:rsidR="0088076E" w:rsidRPr="0088076E" w:rsidTr="001D4F44">
        <w:trPr>
          <w:trHeight w:val="219"/>
        </w:trPr>
        <w:tc>
          <w:tcPr>
            <w:tcW w:w="5607" w:type="dxa"/>
            <w:gridSpan w:val="3"/>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Impostos Estaduais (ICMS)</w:t>
            </w:r>
          </w:p>
        </w:tc>
        <w:tc>
          <w:tcPr>
            <w:tcW w:w="1184" w:type="dxa"/>
            <w:gridSpan w:val="2"/>
            <w:tcBorders>
              <w:top w:val="nil"/>
              <w:left w:val="nil"/>
              <w:bottom w:val="single" w:sz="4" w:space="0" w:color="C0C0C0"/>
              <w:right w:val="single" w:sz="4" w:space="0" w:color="C0C0C0"/>
            </w:tcBorders>
            <w:shd w:val="clear" w:color="auto" w:fill="auto"/>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5607" w:type="dxa"/>
            <w:gridSpan w:val="3"/>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Imposto Municipal (ISS)</w:t>
            </w:r>
          </w:p>
        </w:tc>
        <w:tc>
          <w:tcPr>
            <w:tcW w:w="1184" w:type="dxa"/>
            <w:gridSpan w:val="2"/>
            <w:tcBorders>
              <w:top w:val="nil"/>
              <w:left w:val="nil"/>
              <w:bottom w:val="single" w:sz="4" w:space="0" w:color="C0C0C0"/>
              <w:right w:val="single" w:sz="4" w:space="0" w:color="C0C0C0"/>
            </w:tcBorders>
            <w:shd w:val="clear" w:color="auto" w:fill="auto"/>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5035" w:type="dxa"/>
            <w:tcBorders>
              <w:top w:val="nil"/>
              <w:left w:val="single" w:sz="4" w:space="0" w:color="C0C0C0"/>
              <w:bottom w:val="single" w:sz="4" w:space="0" w:color="C0C0C0"/>
              <w:right w:val="nil"/>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Previsão de Inadimplência</w:t>
            </w:r>
          </w:p>
        </w:tc>
        <w:tc>
          <w:tcPr>
            <w:tcW w:w="57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 </w:t>
            </w:r>
          </w:p>
        </w:tc>
        <w:tc>
          <w:tcPr>
            <w:tcW w:w="1184"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6791" w:type="dxa"/>
            <w:gridSpan w:val="5"/>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0210DF" w:rsidP="006F1CF2">
            <w:pPr>
              <w:spacing w:after="0" w:line="240" w:lineRule="auto"/>
              <w:ind w:firstLineChars="100" w:firstLine="240"/>
              <w:jc w:val="left"/>
              <w:rPr>
                <w:rFonts w:ascii="Tahoma" w:hAnsi="Tahoma" w:cs="Tahoma"/>
                <w:sz w:val="16"/>
                <w:szCs w:val="16"/>
                <w:u w:val="single"/>
              </w:rPr>
            </w:pPr>
            <w:hyperlink r:id="rId16" w:anchor="OutrosCVs!B12" w:history="1">
              <w:r w:rsidR="0088076E" w:rsidRPr="0088076E">
                <w:rPr>
                  <w:rFonts w:ascii="Tahoma" w:hAnsi="Tahoma" w:cs="Tahoma"/>
                  <w:sz w:val="16"/>
                  <w:szCs w:val="16"/>
                  <w:u w:val="single"/>
                </w:rPr>
                <w:t>Comissões</w:t>
              </w:r>
            </w:hyperlink>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6791" w:type="dxa"/>
            <w:gridSpan w:val="5"/>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0210DF" w:rsidP="006F1CF2">
            <w:pPr>
              <w:spacing w:after="0" w:line="240" w:lineRule="auto"/>
              <w:ind w:firstLineChars="100" w:firstLine="240"/>
              <w:jc w:val="left"/>
              <w:rPr>
                <w:rFonts w:ascii="Tahoma" w:hAnsi="Tahoma" w:cs="Tahoma"/>
                <w:sz w:val="16"/>
                <w:szCs w:val="16"/>
                <w:u w:val="single"/>
              </w:rPr>
            </w:pPr>
            <w:hyperlink r:id="rId17" w:anchor="OutrosCVs!B26" w:history="1">
              <w:r w:rsidR="0088076E" w:rsidRPr="0088076E">
                <w:rPr>
                  <w:rFonts w:ascii="Tahoma" w:hAnsi="Tahoma" w:cs="Tahoma"/>
                  <w:sz w:val="16"/>
                  <w:szCs w:val="16"/>
                  <w:u w:val="single"/>
                </w:rPr>
                <w:t>Cartões de Crédito e Débito</w:t>
              </w:r>
            </w:hyperlink>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6791" w:type="dxa"/>
            <w:gridSpan w:val="5"/>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0210DF" w:rsidP="006F1CF2">
            <w:pPr>
              <w:spacing w:after="0" w:line="240" w:lineRule="auto"/>
              <w:ind w:firstLineChars="100" w:firstLine="240"/>
              <w:jc w:val="left"/>
              <w:rPr>
                <w:rFonts w:ascii="Tahoma" w:hAnsi="Tahoma" w:cs="Tahoma"/>
                <w:sz w:val="16"/>
                <w:szCs w:val="16"/>
                <w:u w:val="single"/>
              </w:rPr>
            </w:pPr>
            <w:hyperlink r:id="rId18" w:anchor="OutrosCVs!B42" w:history="1">
              <w:r w:rsidR="0088076E" w:rsidRPr="0088076E">
                <w:rPr>
                  <w:rFonts w:ascii="Tahoma" w:hAnsi="Tahoma" w:cs="Tahoma"/>
                  <w:sz w:val="16"/>
                  <w:szCs w:val="16"/>
                  <w:u w:val="single"/>
                </w:rPr>
                <w:t>Outros Custos Variáveis</w:t>
              </w:r>
            </w:hyperlink>
          </w:p>
        </w:tc>
        <w:tc>
          <w:tcPr>
            <w:tcW w:w="2047"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892"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5035" w:type="dxa"/>
            <w:tcBorders>
              <w:top w:val="nil"/>
              <w:left w:val="nil"/>
              <w:bottom w:val="nil"/>
              <w:right w:val="nil"/>
            </w:tcBorders>
            <w:shd w:val="clear" w:color="auto" w:fill="auto"/>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p>
        </w:tc>
        <w:tc>
          <w:tcPr>
            <w:tcW w:w="57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p>
        </w:tc>
        <w:tc>
          <w:tcPr>
            <w:tcW w:w="1184"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p>
        </w:tc>
        <w:tc>
          <w:tcPr>
            <w:tcW w:w="2047"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sz w:val="16"/>
                <w:szCs w:val="16"/>
              </w:rPr>
            </w:pPr>
          </w:p>
        </w:tc>
        <w:tc>
          <w:tcPr>
            <w:tcW w:w="189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sz w:val="16"/>
                <w:szCs w:val="16"/>
              </w:rPr>
            </w:pPr>
          </w:p>
        </w:tc>
      </w:tr>
      <w:tr w:rsidR="0088076E" w:rsidRPr="0088076E" w:rsidTr="001D4F44">
        <w:trPr>
          <w:trHeight w:val="219"/>
        </w:trPr>
        <w:tc>
          <w:tcPr>
            <w:tcW w:w="6791" w:type="dxa"/>
            <w:gridSpan w:val="5"/>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left"/>
              <w:rPr>
                <w:rFonts w:ascii="Tahoma" w:hAnsi="Tahoma" w:cs="Tahoma"/>
                <w:b/>
                <w:bCs/>
                <w:color w:val="FFFFFF"/>
                <w:sz w:val="16"/>
                <w:szCs w:val="16"/>
              </w:rPr>
            </w:pPr>
            <w:r w:rsidRPr="0088076E">
              <w:rPr>
                <w:rFonts w:ascii="Tahoma" w:hAnsi="Tahoma" w:cs="Tahoma"/>
                <w:b/>
                <w:bCs/>
                <w:color w:val="FFFFFF"/>
                <w:sz w:val="16"/>
                <w:szCs w:val="16"/>
              </w:rPr>
              <w:t xml:space="preserve"> 3. Margem de Contribuição</w:t>
            </w:r>
          </w:p>
        </w:tc>
        <w:tc>
          <w:tcPr>
            <w:tcW w:w="2047"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r w:rsidRPr="0088076E">
              <w:rPr>
                <w:rFonts w:ascii="Tahoma" w:hAnsi="Tahoma" w:cs="Tahoma"/>
                <w:b/>
                <w:bCs/>
                <w:color w:val="FFFFFF"/>
                <w:sz w:val="16"/>
                <w:szCs w:val="16"/>
              </w:rPr>
              <w:t xml:space="preserve">41.280,86 </w:t>
            </w:r>
          </w:p>
        </w:tc>
        <w:tc>
          <w:tcPr>
            <w:tcW w:w="1892"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bookmarkStart w:id="6" w:name="RANGE!F24"/>
            <w:r w:rsidRPr="0088076E">
              <w:rPr>
                <w:rFonts w:ascii="Tahoma" w:hAnsi="Tahoma" w:cs="Tahoma"/>
                <w:b/>
                <w:bCs/>
                <w:color w:val="FFFFFF"/>
                <w:sz w:val="16"/>
                <w:szCs w:val="16"/>
              </w:rPr>
              <w:t>41,30%</w:t>
            </w:r>
            <w:bookmarkEnd w:id="6"/>
          </w:p>
        </w:tc>
      </w:tr>
      <w:tr w:rsidR="0088076E" w:rsidRPr="0088076E" w:rsidTr="001D4F44">
        <w:trPr>
          <w:trHeight w:val="219"/>
        </w:trPr>
        <w:tc>
          <w:tcPr>
            <w:tcW w:w="5596"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b/>
                <w:bCs/>
                <w:color w:val="FFFFFF"/>
                <w:sz w:val="16"/>
                <w:szCs w:val="16"/>
              </w:rPr>
            </w:pPr>
          </w:p>
        </w:tc>
        <w:tc>
          <w:tcPr>
            <w:tcW w:w="88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b/>
                <w:bCs/>
                <w:color w:val="FFFFFF"/>
                <w:sz w:val="16"/>
                <w:szCs w:val="16"/>
              </w:rPr>
            </w:pPr>
          </w:p>
        </w:tc>
        <w:tc>
          <w:tcPr>
            <w:tcW w:w="702"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b/>
                <w:bCs/>
                <w:color w:val="FFFFFF"/>
                <w:sz w:val="16"/>
                <w:szCs w:val="16"/>
              </w:rPr>
            </w:pPr>
          </w:p>
        </w:tc>
        <w:tc>
          <w:tcPr>
            <w:tcW w:w="2106"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b/>
                <w:bCs/>
                <w:sz w:val="16"/>
                <w:szCs w:val="16"/>
              </w:rPr>
            </w:pPr>
          </w:p>
        </w:tc>
        <w:tc>
          <w:tcPr>
            <w:tcW w:w="1444" w:type="dxa"/>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b/>
                <w:bCs/>
                <w:sz w:val="16"/>
                <w:szCs w:val="16"/>
              </w:rPr>
            </w:pP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left"/>
              <w:rPr>
                <w:rFonts w:ascii="Tahoma" w:hAnsi="Tahoma" w:cs="Tahoma"/>
                <w:b/>
                <w:bCs/>
                <w:color w:val="FFFFFF"/>
                <w:sz w:val="16"/>
                <w:szCs w:val="16"/>
              </w:rPr>
            </w:pPr>
            <w:r w:rsidRPr="0088076E">
              <w:rPr>
                <w:rFonts w:ascii="Tahoma" w:hAnsi="Tahoma" w:cs="Tahoma"/>
                <w:b/>
                <w:bCs/>
                <w:color w:val="FFFFFF"/>
                <w:sz w:val="16"/>
                <w:szCs w:val="16"/>
              </w:rPr>
              <w:t xml:space="preserve"> 4. Custos Fixos Totais</w:t>
            </w: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r w:rsidRPr="0088076E">
              <w:rPr>
                <w:rFonts w:ascii="Tahoma" w:hAnsi="Tahoma" w:cs="Tahoma"/>
                <w:b/>
                <w:bCs/>
                <w:color w:val="FFFFFF"/>
                <w:sz w:val="16"/>
                <w:szCs w:val="16"/>
              </w:rPr>
              <w:t xml:space="preserve">24.433,33 </w:t>
            </w: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r w:rsidRPr="0088076E">
              <w:rPr>
                <w:rFonts w:ascii="Tahoma" w:hAnsi="Tahoma" w:cs="Tahoma"/>
                <w:b/>
                <w:bCs/>
                <w:color w:val="FFFFFF"/>
                <w:sz w:val="16"/>
                <w:szCs w:val="16"/>
              </w:rPr>
              <w:t>24,45%</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Mão-de-Obra + Encargos</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11.000,00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11,01%</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Retirada dos Sócios (Pró-Labore)</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5.550,00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5,55%</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Água</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500,00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0,50%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Luz</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1.000,00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1,00%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Telefone</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300,00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0,30%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Contador</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Despesas com Veículos</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Material de Expediente e Consumo</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500,00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0,50%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Aluguel</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3.500,00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3,50%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Seguros</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500,00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0,50%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Propaganda e Publicidade</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1.000,00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1,00%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Depreciação Mensal</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183,33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0,18%</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Manutenção</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200,00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0,20%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Condomínio</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Despesas de Viagem</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Serviços de Terceiros</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200,00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0,20%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ind w:firstLineChars="100" w:firstLine="160"/>
              <w:jc w:val="left"/>
              <w:rPr>
                <w:rFonts w:ascii="Tahoma" w:hAnsi="Tahoma" w:cs="Tahoma"/>
                <w:sz w:val="16"/>
                <w:szCs w:val="16"/>
              </w:rPr>
            </w:pPr>
            <w:r w:rsidRPr="0088076E">
              <w:rPr>
                <w:rFonts w:ascii="Tahoma" w:hAnsi="Tahoma" w:cs="Tahoma"/>
                <w:sz w:val="16"/>
                <w:szCs w:val="16"/>
              </w:rPr>
              <w:t>Ônibus, Táxis e Selos</w:t>
            </w:r>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EAEAEA"/>
            <w:noWrap/>
            <w:vAlign w:val="bottom"/>
            <w:hideMark/>
          </w:tcPr>
          <w:p w:rsidR="0088076E" w:rsidRPr="0088076E" w:rsidRDefault="000210DF" w:rsidP="006F1CF2">
            <w:pPr>
              <w:spacing w:after="0" w:line="240" w:lineRule="auto"/>
              <w:ind w:firstLineChars="100" w:firstLine="240"/>
              <w:jc w:val="left"/>
              <w:rPr>
                <w:rFonts w:ascii="Tahoma" w:hAnsi="Tahoma" w:cs="Tahoma"/>
                <w:sz w:val="16"/>
                <w:szCs w:val="16"/>
                <w:u w:val="single"/>
              </w:rPr>
            </w:pPr>
            <w:hyperlink r:id="rId19" w:anchor="CustoFixo!C27" w:history="1">
              <w:r w:rsidR="0088076E" w:rsidRPr="0088076E">
                <w:rPr>
                  <w:rFonts w:ascii="Tahoma" w:hAnsi="Tahoma" w:cs="Tahoma"/>
                  <w:sz w:val="16"/>
                  <w:szCs w:val="16"/>
                  <w:u w:val="single"/>
                </w:rPr>
                <w:t>Outros Custos Fixos</w:t>
              </w:r>
            </w:hyperlink>
          </w:p>
        </w:tc>
        <w:tc>
          <w:tcPr>
            <w:tcW w:w="2106" w:type="dxa"/>
            <w:gridSpan w:val="2"/>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 xml:space="preserve">0,00 </w:t>
            </w:r>
          </w:p>
        </w:tc>
        <w:tc>
          <w:tcPr>
            <w:tcW w:w="1444" w:type="dxa"/>
            <w:tcBorders>
              <w:top w:val="nil"/>
              <w:left w:val="nil"/>
              <w:bottom w:val="single" w:sz="4" w:space="0" w:color="C0C0C0"/>
              <w:right w:val="single" w:sz="4" w:space="0" w:color="C0C0C0"/>
            </w:tcBorders>
            <w:shd w:val="clear" w:color="000000" w:fill="EAEAEA"/>
            <w:noWrap/>
            <w:vAlign w:val="bottom"/>
            <w:hideMark/>
          </w:tcPr>
          <w:p w:rsidR="0088076E" w:rsidRPr="0088076E" w:rsidRDefault="0088076E" w:rsidP="0088076E">
            <w:pPr>
              <w:spacing w:after="0" w:line="240" w:lineRule="auto"/>
              <w:jc w:val="right"/>
              <w:rPr>
                <w:rFonts w:ascii="Tahoma" w:hAnsi="Tahoma" w:cs="Tahoma"/>
                <w:sz w:val="16"/>
                <w:szCs w:val="16"/>
              </w:rPr>
            </w:pPr>
            <w:r w:rsidRPr="0088076E">
              <w:rPr>
                <w:rFonts w:ascii="Tahoma" w:hAnsi="Tahoma" w:cs="Tahoma"/>
                <w:sz w:val="16"/>
                <w:szCs w:val="16"/>
              </w:rPr>
              <w:t>0,00%</w:t>
            </w:r>
          </w:p>
        </w:tc>
      </w:tr>
      <w:tr w:rsidR="0088076E" w:rsidRPr="0088076E" w:rsidTr="001D4F44">
        <w:trPr>
          <w:trHeight w:val="219"/>
        </w:trPr>
        <w:tc>
          <w:tcPr>
            <w:tcW w:w="7180" w:type="dxa"/>
            <w:gridSpan w:val="6"/>
            <w:tcBorders>
              <w:top w:val="nil"/>
              <w:left w:val="nil"/>
              <w:bottom w:val="nil"/>
              <w:right w:val="nil"/>
            </w:tcBorders>
            <w:shd w:val="clear" w:color="auto" w:fill="auto"/>
            <w:noWrap/>
            <w:vAlign w:val="bottom"/>
            <w:hideMark/>
          </w:tcPr>
          <w:p w:rsidR="0088076E" w:rsidRPr="0088076E" w:rsidRDefault="0088076E" w:rsidP="0088076E">
            <w:pPr>
              <w:spacing w:after="0" w:line="240" w:lineRule="auto"/>
              <w:ind w:firstLineChars="200" w:firstLine="320"/>
              <w:jc w:val="left"/>
              <w:rPr>
                <w:rFonts w:ascii="Tahoma" w:hAnsi="Tahoma" w:cs="Tahoma"/>
                <w:sz w:val="16"/>
                <w:szCs w:val="16"/>
              </w:rPr>
            </w:pPr>
          </w:p>
        </w:tc>
        <w:tc>
          <w:tcPr>
            <w:tcW w:w="2106" w:type="dxa"/>
            <w:gridSpan w:val="2"/>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sz w:val="16"/>
                <w:szCs w:val="16"/>
              </w:rPr>
            </w:pPr>
          </w:p>
        </w:tc>
        <w:tc>
          <w:tcPr>
            <w:tcW w:w="1444" w:type="dxa"/>
            <w:tcBorders>
              <w:top w:val="nil"/>
              <w:left w:val="nil"/>
              <w:bottom w:val="nil"/>
              <w:right w:val="nil"/>
            </w:tcBorders>
            <w:shd w:val="clear" w:color="auto" w:fill="auto"/>
            <w:noWrap/>
            <w:vAlign w:val="bottom"/>
            <w:hideMark/>
          </w:tcPr>
          <w:p w:rsidR="0088076E" w:rsidRPr="0088076E" w:rsidRDefault="0088076E" w:rsidP="0088076E">
            <w:pPr>
              <w:spacing w:after="0" w:line="240" w:lineRule="auto"/>
              <w:jc w:val="left"/>
              <w:rPr>
                <w:rFonts w:ascii="Tahoma" w:hAnsi="Tahoma" w:cs="Tahoma"/>
                <w:sz w:val="16"/>
                <w:szCs w:val="16"/>
              </w:rPr>
            </w:pPr>
          </w:p>
        </w:tc>
      </w:tr>
      <w:tr w:rsidR="0088076E" w:rsidRPr="0088076E"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left"/>
              <w:rPr>
                <w:rFonts w:ascii="Tahoma" w:hAnsi="Tahoma" w:cs="Tahoma"/>
                <w:b/>
                <w:bCs/>
                <w:color w:val="FFFFFF"/>
                <w:sz w:val="16"/>
                <w:szCs w:val="16"/>
              </w:rPr>
            </w:pPr>
            <w:r w:rsidRPr="0088076E">
              <w:rPr>
                <w:rFonts w:ascii="Tahoma" w:hAnsi="Tahoma" w:cs="Tahoma"/>
                <w:b/>
                <w:bCs/>
                <w:color w:val="FFFFFF"/>
                <w:sz w:val="16"/>
                <w:szCs w:val="16"/>
              </w:rPr>
              <w:t xml:space="preserve"> 5. Resultado Operacional</w:t>
            </w: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r w:rsidRPr="0088076E">
              <w:rPr>
                <w:rFonts w:ascii="Tahoma" w:hAnsi="Tahoma" w:cs="Tahoma"/>
                <w:b/>
                <w:bCs/>
                <w:color w:val="FFFFFF"/>
                <w:sz w:val="16"/>
                <w:szCs w:val="16"/>
              </w:rPr>
              <w:t xml:space="preserve">16.847,52 </w:t>
            </w: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88076E" w:rsidRPr="0088076E" w:rsidRDefault="0088076E" w:rsidP="0088076E">
            <w:pPr>
              <w:spacing w:after="0" w:line="240" w:lineRule="auto"/>
              <w:jc w:val="right"/>
              <w:rPr>
                <w:rFonts w:ascii="Tahoma" w:hAnsi="Tahoma" w:cs="Tahoma"/>
                <w:b/>
                <w:bCs/>
                <w:color w:val="FFFFFF"/>
                <w:sz w:val="16"/>
                <w:szCs w:val="16"/>
              </w:rPr>
            </w:pPr>
            <w:r w:rsidRPr="0088076E">
              <w:rPr>
                <w:rFonts w:ascii="Tahoma" w:hAnsi="Tahoma" w:cs="Tahoma"/>
                <w:b/>
                <w:bCs/>
                <w:color w:val="FFFFFF"/>
                <w:sz w:val="16"/>
                <w:szCs w:val="16"/>
              </w:rPr>
              <w:t>16,86%</w:t>
            </w:r>
          </w:p>
        </w:tc>
      </w:tr>
      <w:tr w:rsidR="001D4F44" w:rsidRPr="001D4F44"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left"/>
              <w:rPr>
                <w:rFonts w:ascii="Tahoma" w:hAnsi="Tahoma" w:cs="Tahoma"/>
                <w:b/>
                <w:bCs/>
                <w:color w:val="FFFFFF"/>
                <w:sz w:val="16"/>
                <w:szCs w:val="16"/>
              </w:rPr>
            </w:pPr>
            <w:r w:rsidRPr="001D4F44">
              <w:rPr>
                <w:rFonts w:ascii="Tahoma" w:hAnsi="Tahoma" w:cs="Tahoma"/>
                <w:b/>
                <w:bCs/>
                <w:color w:val="FFFFFF"/>
                <w:sz w:val="16"/>
                <w:szCs w:val="16"/>
              </w:rPr>
              <w:t>6. Investimentos</w:t>
            </w: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 xml:space="preserve">0,00 </w:t>
            </w: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0,00%</w:t>
            </w:r>
          </w:p>
        </w:tc>
      </w:tr>
      <w:tr w:rsidR="001D4F44" w:rsidRPr="001D4F44"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left"/>
              <w:rPr>
                <w:rFonts w:ascii="Tahoma" w:hAnsi="Tahoma" w:cs="Tahoma"/>
                <w:b/>
                <w:bCs/>
                <w:color w:val="FFFFFF"/>
                <w:sz w:val="16"/>
                <w:szCs w:val="16"/>
              </w:rPr>
            </w:pPr>
            <w:r w:rsidRPr="001D4F44">
              <w:rPr>
                <w:rFonts w:ascii="Tahoma" w:hAnsi="Tahoma" w:cs="Tahoma"/>
                <w:b/>
                <w:bCs/>
                <w:color w:val="FFFFFF"/>
                <w:sz w:val="16"/>
                <w:szCs w:val="16"/>
              </w:rPr>
              <w:t>Financiamento</w:t>
            </w: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 xml:space="preserve">0,00 </w:t>
            </w: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0,00%</w:t>
            </w:r>
          </w:p>
        </w:tc>
      </w:tr>
      <w:tr w:rsidR="001D4F44" w:rsidRPr="001D4F44"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left"/>
              <w:rPr>
                <w:rFonts w:ascii="Tahoma" w:hAnsi="Tahoma" w:cs="Tahoma"/>
                <w:b/>
                <w:bCs/>
                <w:color w:val="FFFFFF"/>
                <w:sz w:val="16"/>
                <w:szCs w:val="16"/>
              </w:rPr>
            </w:pP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p>
        </w:tc>
      </w:tr>
      <w:tr w:rsidR="001D4F44" w:rsidRPr="001D4F44"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left"/>
              <w:rPr>
                <w:rFonts w:ascii="Tahoma" w:hAnsi="Tahoma" w:cs="Tahoma"/>
                <w:b/>
                <w:bCs/>
                <w:color w:val="FFFFFF"/>
                <w:sz w:val="16"/>
                <w:szCs w:val="16"/>
              </w:rPr>
            </w:pPr>
            <w:r w:rsidRPr="001D4F44">
              <w:rPr>
                <w:rFonts w:ascii="Tahoma" w:hAnsi="Tahoma" w:cs="Tahoma"/>
                <w:b/>
                <w:bCs/>
                <w:color w:val="FFFFFF"/>
                <w:sz w:val="16"/>
                <w:szCs w:val="16"/>
              </w:rPr>
              <w:t>7. Imposto Renda Pessoa Jurídica e Contribuição Social (Presumido/Real)</w:t>
            </w: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 xml:space="preserve">0,00 </w:t>
            </w: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0,00%</w:t>
            </w:r>
          </w:p>
        </w:tc>
      </w:tr>
      <w:tr w:rsidR="001D4F44" w:rsidRPr="001D4F44"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left"/>
              <w:rPr>
                <w:rFonts w:ascii="Tahoma" w:hAnsi="Tahoma" w:cs="Tahoma"/>
                <w:b/>
                <w:bCs/>
                <w:color w:val="FFFFFF"/>
                <w:sz w:val="16"/>
                <w:szCs w:val="16"/>
              </w:rPr>
            </w:pPr>
            <w:r w:rsidRPr="001D4F44">
              <w:rPr>
                <w:rFonts w:ascii="Tahoma" w:hAnsi="Tahoma" w:cs="Tahoma"/>
                <w:b/>
                <w:bCs/>
                <w:color w:val="FFFFFF"/>
                <w:sz w:val="16"/>
                <w:szCs w:val="16"/>
              </w:rPr>
              <w:t>Imposto de Renda Pessoa Jurídica - IRPJ</w:t>
            </w: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 xml:space="preserve">                                        -   </w:t>
            </w: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0,00%</w:t>
            </w:r>
          </w:p>
        </w:tc>
      </w:tr>
      <w:tr w:rsidR="001D4F44" w:rsidRPr="001D4F44"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left"/>
              <w:rPr>
                <w:rFonts w:ascii="Tahoma" w:hAnsi="Tahoma" w:cs="Tahoma"/>
                <w:b/>
                <w:bCs/>
                <w:color w:val="FFFFFF"/>
                <w:sz w:val="16"/>
                <w:szCs w:val="16"/>
              </w:rPr>
            </w:pPr>
            <w:r w:rsidRPr="001D4F44">
              <w:rPr>
                <w:rFonts w:ascii="Tahoma" w:hAnsi="Tahoma" w:cs="Tahoma"/>
                <w:b/>
                <w:bCs/>
                <w:color w:val="FFFFFF"/>
                <w:sz w:val="16"/>
                <w:szCs w:val="16"/>
              </w:rPr>
              <w:t>Contribuição Social - CS</w:t>
            </w: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 xml:space="preserve">                                        -   </w:t>
            </w: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0,00%</w:t>
            </w:r>
          </w:p>
        </w:tc>
      </w:tr>
      <w:tr w:rsidR="001D4F44" w:rsidRPr="001D4F44"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left"/>
              <w:rPr>
                <w:rFonts w:ascii="Tahoma" w:hAnsi="Tahoma" w:cs="Tahoma"/>
                <w:b/>
                <w:bCs/>
                <w:color w:val="FFFFFF"/>
                <w:sz w:val="16"/>
                <w:szCs w:val="16"/>
              </w:rPr>
            </w:pPr>
            <w:r w:rsidRPr="001D4F44">
              <w:rPr>
                <w:rFonts w:ascii="Tahoma" w:hAnsi="Tahoma" w:cs="Tahoma"/>
                <w:b/>
                <w:bCs/>
                <w:color w:val="FFFFFF"/>
                <w:sz w:val="16"/>
                <w:szCs w:val="16"/>
              </w:rPr>
              <w:t>8. Resultado Líquido Financeiro</w:t>
            </w: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16.847,52</w:t>
            </w: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6F1CF2">
            <w:pPr>
              <w:spacing w:after="0" w:line="240" w:lineRule="auto"/>
              <w:jc w:val="right"/>
              <w:rPr>
                <w:rFonts w:ascii="Tahoma" w:hAnsi="Tahoma" w:cs="Tahoma"/>
                <w:b/>
                <w:bCs/>
                <w:color w:val="FFFFFF"/>
                <w:sz w:val="16"/>
                <w:szCs w:val="16"/>
              </w:rPr>
            </w:pPr>
            <w:r w:rsidRPr="001D4F44">
              <w:rPr>
                <w:rFonts w:ascii="Tahoma" w:hAnsi="Tahoma" w:cs="Tahoma"/>
                <w:b/>
                <w:bCs/>
                <w:color w:val="FFFFFF"/>
                <w:sz w:val="16"/>
                <w:szCs w:val="16"/>
              </w:rPr>
              <w:t>16,86%</w:t>
            </w:r>
          </w:p>
        </w:tc>
      </w:tr>
      <w:tr w:rsidR="001D4F44" w:rsidRPr="001D4F44" w:rsidTr="001D4F44">
        <w:trPr>
          <w:trHeight w:val="219"/>
        </w:trPr>
        <w:tc>
          <w:tcPr>
            <w:tcW w:w="7180" w:type="dxa"/>
            <w:gridSpan w:val="6"/>
            <w:tcBorders>
              <w:top w:val="single" w:sz="4" w:space="0" w:color="C0C0C0"/>
              <w:left w:val="single" w:sz="4" w:space="0" w:color="C0C0C0"/>
              <w:bottom w:val="single" w:sz="4" w:space="0" w:color="C0C0C0"/>
              <w:right w:val="single" w:sz="4" w:space="0" w:color="C0C0C0"/>
            </w:tcBorders>
            <w:shd w:val="clear" w:color="000000" w:fill="3366FF"/>
            <w:noWrap/>
            <w:vAlign w:val="bottom"/>
          </w:tcPr>
          <w:p w:rsidR="001D4F44" w:rsidRPr="001D4F44" w:rsidRDefault="001D4F44" w:rsidP="001D4F44">
            <w:pPr>
              <w:spacing w:after="0" w:line="240" w:lineRule="auto"/>
              <w:jc w:val="left"/>
              <w:rPr>
                <w:rFonts w:ascii="Tahoma" w:hAnsi="Tahoma" w:cs="Tahoma"/>
                <w:b/>
                <w:bCs/>
                <w:color w:val="FFFFFF"/>
                <w:sz w:val="16"/>
                <w:szCs w:val="16"/>
              </w:rPr>
            </w:pPr>
          </w:p>
        </w:tc>
        <w:tc>
          <w:tcPr>
            <w:tcW w:w="2106" w:type="dxa"/>
            <w:gridSpan w:val="2"/>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p>
        </w:tc>
        <w:tc>
          <w:tcPr>
            <w:tcW w:w="1444" w:type="dxa"/>
            <w:tcBorders>
              <w:top w:val="single" w:sz="4" w:space="0" w:color="C0C0C0"/>
              <w:left w:val="nil"/>
              <w:bottom w:val="single" w:sz="4" w:space="0" w:color="C0C0C0"/>
              <w:right w:val="single" w:sz="4" w:space="0" w:color="C0C0C0"/>
            </w:tcBorders>
            <w:shd w:val="clear" w:color="000000" w:fill="3366FF"/>
            <w:noWrap/>
            <w:vAlign w:val="bottom"/>
            <w:hideMark/>
          </w:tcPr>
          <w:p w:rsidR="001D4F44" w:rsidRPr="001D4F44" w:rsidRDefault="001D4F44" w:rsidP="001D4F44">
            <w:pPr>
              <w:spacing w:after="0" w:line="240" w:lineRule="auto"/>
              <w:jc w:val="right"/>
              <w:rPr>
                <w:rFonts w:ascii="Tahoma" w:hAnsi="Tahoma" w:cs="Tahoma"/>
                <w:b/>
                <w:bCs/>
                <w:color w:val="FFFFFF"/>
                <w:sz w:val="16"/>
                <w:szCs w:val="16"/>
              </w:rPr>
            </w:pPr>
          </w:p>
        </w:tc>
      </w:tr>
    </w:tbl>
    <w:p w:rsidR="0088076E" w:rsidRDefault="0088076E" w:rsidP="001D4F44">
      <w:pPr>
        <w:ind w:left="-1134"/>
      </w:pPr>
    </w:p>
    <w:p w:rsidR="0088076E" w:rsidRDefault="0088076E" w:rsidP="0088076E"/>
    <w:p w:rsidR="0088076E" w:rsidRDefault="0088076E" w:rsidP="0088076E"/>
    <w:p w:rsidR="008D65D5" w:rsidRDefault="008D65D5" w:rsidP="008D65D5">
      <w:pPr>
        <w:numPr>
          <w:ilvl w:val="0"/>
          <w:numId w:val="12"/>
        </w:numPr>
      </w:pPr>
      <w:r w:rsidRPr="008D65D5">
        <w:lastRenderedPageBreak/>
        <w:t>Fonte de recursos</w:t>
      </w:r>
    </w:p>
    <w:p w:rsidR="001D4F44" w:rsidRDefault="001D4F44" w:rsidP="001D4F44">
      <w:r>
        <w:t>A fonte de recursós será própira dos sócios</w:t>
      </w:r>
    </w:p>
    <w:p w:rsidR="00E51C2E" w:rsidRPr="008D65D5" w:rsidRDefault="00E51C2E" w:rsidP="00E51C2E">
      <w:pPr>
        <w:pStyle w:val="ListParagraph"/>
        <w:numPr>
          <w:ilvl w:val="0"/>
          <w:numId w:val="12"/>
        </w:numPr>
        <w:ind w:left="709"/>
      </w:pPr>
      <w:r>
        <w:t>Indicadores financeiros</w:t>
      </w:r>
    </w:p>
    <w:p w:rsidR="00E51C2E" w:rsidRDefault="00E51C2E" w:rsidP="00E51C2E">
      <w:pPr>
        <w:ind w:left="-1560"/>
      </w:pPr>
      <w:r>
        <w:rPr>
          <w:noProof/>
        </w:rPr>
        <w:drawing>
          <wp:inline distT="0" distB="0" distL="0" distR="0" wp14:anchorId="30C8E6B0" wp14:editId="392ED6A9">
            <wp:extent cx="7381875" cy="44251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7390143" cy="4430072"/>
                    </a:xfrm>
                    <a:prstGeom prst="rect">
                      <a:avLst/>
                    </a:prstGeom>
                  </pic:spPr>
                </pic:pic>
              </a:graphicData>
            </a:graphic>
          </wp:inline>
        </w:drawing>
      </w:r>
    </w:p>
    <w:p w:rsidR="008D65D5" w:rsidRDefault="008D65D5" w:rsidP="00AC347A"/>
    <w:p w:rsidR="00E51C2E" w:rsidRDefault="00E51C2E" w:rsidP="00AC347A"/>
    <w:p w:rsidR="00E51C2E" w:rsidRDefault="005C1273" w:rsidP="00E51C2E">
      <w:pPr>
        <w:ind w:left="-1276"/>
      </w:pPr>
      <w:r>
        <w:rPr>
          <w:noProof/>
        </w:rPr>
        <w:drawing>
          <wp:inline distT="0" distB="0" distL="0" distR="0" wp14:anchorId="5F6A7F67" wp14:editId="053E32E7">
            <wp:extent cx="7045743"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7089006" cy="920015"/>
                    </a:xfrm>
                    <a:prstGeom prst="rect">
                      <a:avLst/>
                    </a:prstGeom>
                  </pic:spPr>
                </pic:pic>
              </a:graphicData>
            </a:graphic>
          </wp:inline>
        </w:drawing>
      </w:r>
    </w:p>
    <w:p w:rsidR="00E51C2E" w:rsidRDefault="00E51C2E" w:rsidP="00AC347A"/>
    <w:p w:rsidR="00E51C2E" w:rsidRDefault="00E51C2E" w:rsidP="00E51C2E">
      <w:pPr>
        <w:ind w:left="-1276"/>
      </w:pPr>
    </w:p>
    <w:p w:rsidR="00E51C2E" w:rsidRDefault="00E51C2E" w:rsidP="00AC347A"/>
    <w:p w:rsidR="00E51C2E" w:rsidRDefault="00E51C2E" w:rsidP="00AC347A"/>
    <w:p w:rsidR="00E51C2E" w:rsidRDefault="00E51C2E" w:rsidP="00AC347A"/>
    <w:p w:rsidR="00E51C2E" w:rsidRDefault="00E51C2E" w:rsidP="00AC347A"/>
    <w:p w:rsidR="00E51C2E" w:rsidRDefault="00E51C2E" w:rsidP="00E51C2E">
      <w:pPr>
        <w:ind w:left="-1276"/>
      </w:pPr>
    </w:p>
    <w:p w:rsidR="00E51C2E" w:rsidRDefault="00E51C2E" w:rsidP="00AC347A"/>
    <w:p w:rsidR="008D65D5" w:rsidRPr="0031772B" w:rsidRDefault="0031772B" w:rsidP="00AC347A">
      <w:pPr>
        <w:rPr>
          <w:b/>
        </w:rPr>
      </w:pPr>
      <w:r w:rsidRPr="0031772B">
        <w:rPr>
          <w:b/>
        </w:rPr>
        <w:t>6.1. Análise de Viabilidade</w:t>
      </w:r>
    </w:p>
    <w:p w:rsidR="005C1273" w:rsidRDefault="005C1273" w:rsidP="005C1273">
      <w:pPr>
        <w:ind w:left="-1276"/>
      </w:pPr>
      <w:r>
        <w:rPr>
          <w:noProof/>
        </w:rPr>
        <w:drawing>
          <wp:inline distT="0" distB="0" distL="0" distR="0" wp14:anchorId="7FF115FD" wp14:editId="5EE58AD0">
            <wp:extent cx="7102852" cy="205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7109552" cy="2059341"/>
                    </a:xfrm>
                    <a:prstGeom prst="rect">
                      <a:avLst/>
                    </a:prstGeom>
                  </pic:spPr>
                </pic:pic>
              </a:graphicData>
            </a:graphic>
          </wp:inline>
        </w:drawing>
      </w:r>
    </w:p>
    <w:p w:rsidR="0031772B" w:rsidRPr="0031772B" w:rsidRDefault="0031772B" w:rsidP="0031772B"/>
    <w:p w:rsidR="00E9391F" w:rsidRDefault="00E9391F" w:rsidP="0031772B"/>
    <w:p w:rsidR="00E9391F" w:rsidRDefault="00E9391F" w:rsidP="0031772B"/>
    <w:p w:rsidR="00E9391F" w:rsidRDefault="00E9391F" w:rsidP="0031772B"/>
    <w:p w:rsidR="00E9391F" w:rsidRDefault="00E9391F" w:rsidP="0031772B"/>
    <w:p w:rsidR="00E9391F" w:rsidRDefault="00E9391F" w:rsidP="0031772B"/>
    <w:p w:rsidR="00E9391F" w:rsidRDefault="00E9391F" w:rsidP="0031772B"/>
    <w:p w:rsidR="00E9391F" w:rsidRDefault="00E9391F" w:rsidP="0031772B"/>
    <w:p w:rsidR="00E9391F" w:rsidRDefault="00E9391F" w:rsidP="0031772B"/>
    <w:p w:rsidR="00E9391F" w:rsidRDefault="00E9391F" w:rsidP="0031772B"/>
    <w:p w:rsidR="00E9391F" w:rsidRDefault="00E9391F" w:rsidP="0031772B"/>
    <w:p w:rsidR="00E9391F" w:rsidRDefault="00E9391F" w:rsidP="0031772B"/>
    <w:p w:rsidR="00E9391F" w:rsidRDefault="00E9391F" w:rsidP="0031772B"/>
    <w:p w:rsidR="00E9391F" w:rsidRDefault="00E9391F" w:rsidP="0031772B"/>
    <w:p w:rsidR="0031772B" w:rsidRDefault="0031772B" w:rsidP="0031772B">
      <w:r>
        <w:lastRenderedPageBreak/>
        <w:t>Análise de sensibilidade</w:t>
      </w:r>
    </w:p>
    <w:p w:rsidR="0031772B" w:rsidRDefault="0031772B" w:rsidP="00E9391F"/>
    <w:p w:rsidR="0031772B" w:rsidRDefault="005C1273" w:rsidP="005C1273">
      <w:pPr>
        <w:ind w:left="-1418"/>
      </w:pPr>
      <w:r>
        <w:rPr>
          <w:noProof/>
        </w:rPr>
        <w:drawing>
          <wp:inline distT="0" distB="0" distL="0" distR="0" wp14:anchorId="079C7F2E" wp14:editId="19C7B68B">
            <wp:extent cx="7200900" cy="41337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7204801" cy="4135946"/>
                    </a:xfrm>
                    <a:prstGeom prst="rect">
                      <a:avLst/>
                    </a:prstGeom>
                  </pic:spPr>
                </pic:pic>
              </a:graphicData>
            </a:graphic>
          </wp:inline>
        </w:drawing>
      </w:r>
    </w:p>
    <w:p w:rsidR="008D65D5" w:rsidRDefault="008D65D5" w:rsidP="00AC347A"/>
    <w:p w:rsidR="00AC347A" w:rsidRPr="00AC347A" w:rsidRDefault="005C1273" w:rsidP="005C1273">
      <w:pPr>
        <w:ind w:left="-1276"/>
        <w:rPr>
          <w:b/>
          <w:sz w:val="32"/>
          <w:szCs w:val="32"/>
        </w:rPr>
      </w:pPr>
      <w:r>
        <w:rPr>
          <w:noProof/>
        </w:rPr>
        <w:drawing>
          <wp:inline distT="0" distB="0" distL="0" distR="0" wp14:anchorId="3AE8D742" wp14:editId="1196D8AB">
            <wp:extent cx="6925462" cy="2371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929561" cy="2373129"/>
                    </a:xfrm>
                    <a:prstGeom prst="rect">
                      <a:avLst/>
                    </a:prstGeom>
                  </pic:spPr>
                </pic:pic>
              </a:graphicData>
            </a:graphic>
          </wp:inline>
        </w:drawing>
      </w:r>
      <w:r w:rsidR="00AC347A">
        <w:rPr>
          <w:b/>
        </w:rPr>
        <w:br w:type="page"/>
      </w:r>
      <w:r w:rsidR="00A8288C">
        <w:rPr>
          <w:b/>
          <w:sz w:val="32"/>
          <w:szCs w:val="32"/>
        </w:rPr>
        <w:lastRenderedPageBreak/>
        <w:t>7</w:t>
      </w:r>
      <w:r w:rsidR="00AC347A" w:rsidRPr="00AC347A">
        <w:rPr>
          <w:b/>
          <w:sz w:val="32"/>
          <w:szCs w:val="32"/>
        </w:rPr>
        <w:t>. Conclusão</w:t>
      </w:r>
    </w:p>
    <w:p w:rsidR="00AC347A" w:rsidRDefault="00AC347A" w:rsidP="00AC347A"/>
    <w:p w:rsidR="0031772B" w:rsidRDefault="0031772B" w:rsidP="0031772B">
      <w:pPr>
        <w:numPr>
          <w:ilvl w:val="0"/>
          <w:numId w:val="14"/>
        </w:numPr>
      </w:pPr>
      <w:r w:rsidRPr="0031772B">
        <w:t>Cenários / projeções</w:t>
      </w:r>
    </w:p>
    <w:p w:rsidR="00E9391F" w:rsidRPr="0031772B" w:rsidRDefault="00E9391F" w:rsidP="00E9391F">
      <w:pPr>
        <w:ind w:left="-1560"/>
      </w:pPr>
      <w:r>
        <w:rPr>
          <w:noProof/>
        </w:rPr>
        <w:drawing>
          <wp:inline distT="0" distB="0" distL="0" distR="0" wp14:anchorId="4D9AB19F" wp14:editId="2BE89FFC">
            <wp:extent cx="7334250" cy="21941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7345363" cy="2197458"/>
                    </a:xfrm>
                    <a:prstGeom prst="rect">
                      <a:avLst/>
                    </a:prstGeom>
                  </pic:spPr>
                </pic:pic>
              </a:graphicData>
            </a:graphic>
          </wp:inline>
        </w:drawing>
      </w:r>
    </w:p>
    <w:p w:rsidR="0031772B" w:rsidRDefault="0031772B" w:rsidP="0031772B">
      <w:pPr>
        <w:numPr>
          <w:ilvl w:val="0"/>
          <w:numId w:val="14"/>
        </w:numPr>
      </w:pPr>
      <w:r w:rsidRPr="0031772B">
        <w:t xml:space="preserve">Necessidade de capital </w:t>
      </w:r>
    </w:p>
    <w:p w:rsidR="00E9391F" w:rsidRPr="0031772B" w:rsidRDefault="00E9391F" w:rsidP="00E9391F">
      <w:pPr>
        <w:numPr>
          <w:ilvl w:val="0"/>
          <w:numId w:val="14"/>
        </w:numPr>
        <w:ind w:left="-284"/>
      </w:pPr>
      <w:r>
        <w:rPr>
          <w:noProof/>
        </w:rPr>
        <w:drawing>
          <wp:inline distT="0" distB="0" distL="0" distR="0" wp14:anchorId="01670770" wp14:editId="38F89FA8">
            <wp:extent cx="3086100" cy="10849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085715" cy="1084822"/>
                    </a:xfrm>
                    <a:prstGeom prst="rect">
                      <a:avLst/>
                    </a:prstGeom>
                  </pic:spPr>
                </pic:pic>
              </a:graphicData>
            </a:graphic>
          </wp:inline>
        </w:drawing>
      </w:r>
    </w:p>
    <w:p w:rsidR="0031772B" w:rsidRDefault="0031772B" w:rsidP="0031772B">
      <w:pPr>
        <w:numPr>
          <w:ilvl w:val="0"/>
          <w:numId w:val="14"/>
        </w:numPr>
      </w:pPr>
      <w:r w:rsidRPr="00E9391F">
        <w:t>Recomendação / Tomada de decisão</w:t>
      </w:r>
    </w:p>
    <w:p w:rsidR="00E9391F" w:rsidRPr="00E9391F" w:rsidRDefault="00E9391F" w:rsidP="00E9391F">
      <w:pPr>
        <w:ind w:left="720"/>
      </w:pPr>
      <w:r>
        <w:t xml:space="preserve">As projeções mostram </w:t>
      </w:r>
      <w:r w:rsidR="00776AC0">
        <w:t>uma excelente lucratividade ao longo dos meses, atingindo um pico de vendas no verão e mesmo nos meses de inv</w:t>
      </w:r>
      <w:r w:rsidR="009C5D31">
        <w:t xml:space="preserve">erno a empresa apresenta lucros oque favorece muito a descisão de inicio de negócio. </w:t>
      </w:r>
    </w:p>
    <w:p w:rsidR="009C5D31" w:rsidRDefault="009C5D31" w:rsidP="00AC347A">
      <w:pPr>
        <w:rPr>
          <w:b/>
          <w:sz w:val="32"/>
          <w:szCs w:val="32"/>
        </w:rPr>
      </w:pPr>
    </w:p>
    <w:p w:rsidR="009C5D31" w:rsidRDefault="009C5D31" w:rsidP="00AC347A">
      <w:pPr>
        <w:rPr>
          <w:b/>
          <w:sz w:val="32"/>
          <w:szCs w:val="32"/>
        </w:rPr>
      </w:pPr>
    </w:p>
    <w:p w:rsidR="009C5D31" w:rsidRDefault="009C5D31" w:rsidP="00AC347A">
      <w:pPr>
        <w:rPr>
          <w:b/>
          <w:sz w:val="32"/>
          <w:szCs w:val="32"/>
        </w:rPr>
      </w:pPr>
    </w:p>
    <w:p w:rsidR="009C5D31" w:rsidRDefault="009C5D31" w:rsidP="00AC347A">
      <w:pPr>
        <w:rPr>
          <w:b/>
          <w:sz w:val="32"/>
          <w:szCs w:val="32"/>
        </w:rPr>
      </w:pPr>
    </w:p>
    <w:p w:rsidR="009C5D31" w:rsidRDefault="009C5D31" w:rsidP="00AC347A">
      <w:pPr>
        <w:rPr>
          <w:b/>
          <w:sz w:val="32"/>
          <w:szCs w:val="32"/>
        </w:rPr>
      </w:pPr>
    </w:p>
    <w:p w:rsidR="0031772B" w:rsidRDefault="00A8288C" w:rsidP="00AC347A">
      <w:pPr>
        <w:rPr>
          <w:b/>
          <w:sz w:val="32"/>
          <w:szCs w:val="32"/>
        </w:rPr>
      </w:pPr>
      <w:r>
        <w:rPr>
          <w:b/>
          <w:sz w:val="32"/>
          <w:szCs w:val="32"/>
        </w:rPr>
        <w:lastRenderedPageBreak/>
        <w:t>8</w:t>
      </w:r>
      <w:r w:rsidR="00AC347A" w:rsidRPr="00AC347A">
        <w:rPr>
          <w:b/>
          <w:sz w:val="32"/>
          <w:szCs w:val="32"/>
        </w:rPr>
        <w:t xml:space="preserve">. </w:t>
      </w:r>
      <w:r w:rsidR="0031772B">
        <w:rPr>
          <w:b/>
          <w:sz w:val="32"/>
          <w:szCs w:val="32"/>
        </w:rPr>
        <w:t>Referências Bibliográficas</w:t>
      </w:r>
    </w:p>
    <w:p w:rsidR="0031772B" w:rsidRDefault="000210DF" w:rsidP="0031772B">
      <w:hyperlink r:id="rId27" w:history="1">
        <w:r w:rsidR="0004338B" w:rsidRPr="00B2345E">
          <w:rPr>
            <w:rStyle w:val="Hyperlink"/>
            <w:rFonts w:ascii="Times New Roman" w:hAnsi="Times New Roman"/>
          </w:rPr>
          <w:t>http://www.sebraepr.com.br/PortalSebrae</w:t>
        </w:r>
      </w:hyperlink>
    </w:p>
    <w:p w:rsidR="0004338B" w:rsidRDefault="0004338B" w:rsidP="0031772B"/>
    <w:p w:rsidR="0031772B" w:rsidRDefault="0031772B" w:rsidP="0031772B"/>
    <w:p w:rsidR="0031772B" w:rsidRPr="00B327AE" w:rsidRDefault="0031772B" w:rsidP="0031772B"/>
    <w:p w:rsidR="00AC347A" w:rsidRPr="00AC347A" w:rsidRDefault="0031772B" w:rsidP="00AC347A">
      <w:pPr>
        <w:rPr>
          <w:b/>
          <w:sz w:val="32"/>
          <w:szCs w:val="32"/>
        </w:rPr>
      </w:pPr>
      <w:r>
        <w:rPr>
          <w:b/>
          <w:sz w:val="32"/>
          <w:szCs w:val="32"/>
        </w:rPr>
        <w:br w:type="page"/>
      </w:r>
      <w:r>
        <w:rPr>
          <w:b/>
          <w:sz w:val="32"/>
          <w:szCs w:val="32"/>
        </w:rPr>
        <w:lastRenderedPageBreak/>
        <w:t xml:space="preserve">9. </w:t>
      </w:r>
      <w:r w:rsidR="00AC347A" w:rsidRPr="00AC347A">
        <w:rPr>
          <w:b/>
          <w:sz w:val="32"/>
          <w:szCs w:val="32"/>
        </w:rPr>
        <w:t>Anexos</w:t>
      </w:r>
    </w:p>
    <w:p w:rsidR="00AC347A" w:rsidRDefault="00AC347A" w:rsidP="00793F53"/>
    <w:p w:rsidR="00AC347A" w:rsidRDefault="00AC347A" w:rsidP="00793F53"/>
    <w:p w:rsidR="00AC347A" w:rsidRPr="00B327AE" w:rsidRDefault="00AC347A" w:rsidP="00793F53"/>
    <w:sectPr w:rsidR="00AC347A" w:rsidRPr="00B327AE" w:rsidSect="00793F53">
      <w:headerReference w:type="default" r:id="rId28"/>
      <w:pgSz w:w="11907" w:h="16840" w:code="9"/>
      <w:pgMar w:top="1701" w:right="1134" w:bottom="1134" w:left="1701" w:header="1134" w:footer="680"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DF" w:rsidRDefault="000210DF">
      <w:pPr>
        <w:spacing w:after="0" w:line="240" w:lineRule="auto"/>
      </w:pPr>
      <w:r>
        <w:separator/>
      </w:r>
    </w:p>
  </w:endnote>
  <w:endnote w:type="continuationSeparator" w:id="0">
    <w:p w:rsidR="000210DF" w:rsidRDefault="0002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DF" w:rsidRDefault="000210DF">
      <w:pPr>
        <w:spacing w:after="0" w:line="240" w:lineRule="auto"/>
      </w:pPr>
      <w:r>
        <w:separator/>
      </w:r>
    </w:p>
  </w:footnote>
  <w:footnote w:type="continuationSeparator" w:id="0">
    <w:p w:rsidR="000210DF" w:rsidRDefault="00021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DF" w:rsidRDefault="000210DF" w:rsidP="00793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0DF" w:rsidRDefault="000210DF" w:rsidP="00793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DF" w:rsidRDefault="000210DF" w:rsidP="00793F53">
    <w:pPr>
      <w:pStyle w:val="Header"/>
      <w:ind w:right="360"/>
      <w:jc w:val="right"/>
      <w:rPr>
        <w:rStyle w:val="PageNumber"/>
        <w:sz w:val="20"/>
      </w:rPr>
    </w:pPr>
  </w:p>
  <w:p w:rsidR="000210DF" w:rsidRDefault="000210DF">
    <w:pPr>
      <w:pStyle w:val="Header"/>
      <w:jc w:val="right"/>
      <w:rPr>
        <w:rStyle w:val="PageNumbe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DF" w:rsidRDefault="000210DF" w:rsidP="00793F53">
    <w:pPr>
      <w:pStyle w:val="Header"/>
      <w:framePr w:wrap="auto" w:hAnchor="text" w:y="-5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DF" w:rsidRDefault="000210DF" w:rsidP="00793F53">
    <w:pPr>
      <w:pStyle w:val="Header"/>
      <w:ind w:right="360"/>
      <w:jc w:val="right"/>
      <w:rPr>
        <w:rStyle w:val="PageNumber"/>
        <w:sz w:val="20"/>
      </w:rPr>
    </w:pPr>
    <w:r>
      <w:rPr>
        <w:rStyle w:val="PageNumber"/>
      </w:rPr>
      <w:fldChar w:fldCharType="begin"/>
    </w:r>
    <w:r>
      <w:rPr>
        <w:rStyle w:val="PageNumber"/>
      </w:rPr>
      <w:instrText xml:space="preserve"> PAGE </w:instrText>
    </w:r>
    <w:r>
      <w:rPr>
        <w:rStyle w:val="PageNumber"/>
      </w:rPr>
      <w:fldChar w:fldCharType="separate"/>
    </w:r>
    <w:r w:rsidR="00164540">
      <w:rPr>
        <w:rStyle w:val="PageNumber"/>
        <w:noProof/>
      </w:rPr>
      <w:t>26</w:t>
    </w:r>
    <w:r>
      <w:rPr>
        <w:rStyle w:val="PageNumber"/>
      </w:rPr>
      <w:fldChar w:fldCharType="end"/>
    </w:r>
  </w:p>
  <w:p w:rsidR="000210DF" w:rsidRDefault="000210DF">
    <w:pPr>
      <w:pStyle w:val="Header"/>
      <w:jc w:val="right"/>
      <w:rPr>
        <w:rStyle w:val="PageNumbe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5820"/>
    <w:multiLevelType w:val="hybridMultilevel"/>
    <w:tmpl w:val="FE1868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3E136D"/>
    <w:multiLevelType w:val="hybridMultilevel"/>
    <w:tmpl w:val="EDE88A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F04C70"/>
    <w:multiLevelType w:val="hybridMultilevel"/>
    <w:tmpl w:val="5DA01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9F74B30"/>
    <w:multiLevelType w:val="hybridMultilevel"/>
    <w:tmpl w:val="C21C3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B0122DC"/>
    <w:multiLevelType w:val="hybridMultilevel"/>
    <w:tmpl w:val="123620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CF7761E"/>
    <w:multiLevelType w:val="hybridMultilevel"/>
    <w:tmpl w:val="F98875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A4967BD"/>
    <w:multiLevelType w:val="hybridMultilevel"/>
    <w:tmpl w:val="FCE814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92572D"/>
    <w:multiLevelType w:val="hybridMultilevel"/>
    <w:tmpl w:val="61EAE2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15033B"/>
    <w:multiLevelType w:val="hybridMultilevel"/>
    <w:tmpl w:val="21C03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3415EAE"/>
    <w:multiLevelType w:val="hybridMultilevel"/>
    <w:tmpl w:val="17464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97723E0"/>
    <w:multiLevelType w:val="hybridMultilevel"/>
    <w:tmpl w:val="FBDAA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CFE65D5"/>
    <w:multiLevelType w:val="hybridMultilevel"/>
    <w:tmpl w:val="B9184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0291436"/>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8B57B88"/>
    <w:multiLevelType w:val="hybridMultilevel"/>
    <w:tmpl w:val="5FE674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7"/>
  </w:num>
  <w:num w:numId="5">
    <w:abstractNumId w:val="2"/>
  </w:num>
  <w:num w:numId="6">
    <w:abstractNumId w:val="11"/>
  </w:num>
  <w:num w:numId="7">
    <w:abstractNumId w:val="8"/>
  </w:num>
  <w:num w:numId="8">
    <w:abstractNumId w:val="3"/>
  </w:num>
  <w:num w:numId="9">
    <w:abstractNumId w:val="10"/>
  </w:num>
  <w:num w:numId="10">
    <w:abstractNumId w:val="4"/>
  </w:num>
  <w:num w:numId="11">
    <w:abstractNumId w:val="0"/>
  </w:num>
  <w:num w:numId="12">
    <w:abstractNumId w:val="13"/>
  </w:num>
  <w:num w:numId="13">
    <w:abstractNumId w:val="5"/>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264C4"/>
    <w:rsid w:val="00015B5A"/>
    <w:rsid w:val="000210DF"/>
    <w:rsid w:val="000302FD"/>
    <w:rsid w:val="0004338B"/>
    <w:rsid w:val="00083D3D"/>
    <w:rsid w:val="001247D9"/>
    <w:rsid w:val="001500F2"/>
    <w:rsid w:val="00164540"/>
    <w:rsid w:val="00172A61"/>
    <w:rsid w:val="001B173E"/>
    <w:rsid w:val="001C5FD7"/>
    <w:rsid w:val="001D4F44"/>
    <w:rsid w:val="001E0DE5"/>
    <w:rsid w:val="001E1F04"/>
    <w:rsid w:val="00212C87"/>
    <w:rsid w:val="00233E6A"/>
    <w:rsid w:val="002568F5"/>
    <w:rsid w:val="002927A9"/>
    <w:rsid w:val="002B0A27"/>
    <w:rsid w:val="002C5144"/>
    <w:rsid w:val="002E7720"/>
    <w:rsid w:val="0031772B"/>
    <w:rsid w:val="003600E0"/>
    <w:rsid w:val="003956E3"/>
    <w:rsid w:val="003976A8"/>
    <w:rsid w:val="0044473C"/>
    <w:rsid w:val="00445200"/>
    <w:rsid w:val="00482ECA"/>
    <w:rsid w:val="004E5E29"/>
    <w:rsid w:val="005509F1"/>
    <w:rsid w:val="005A4D6A"/>
    <w:rsid w:val="005C1273"/>
    <w:rsid w:val="005E0A14"/>
    <w:rsid w:val="005E24AA"/>
    <w:rsid w:val="006128FE"/>
    <w:rsid w:val="0061378C"/>
    <w:rsid w:val="00654E9E"/>
    <w:rsid w:val="006844F8"/>
    <w:rsid w:val="00697E65"/>
    <w:rsid w:val="006F1CF2"/>
    <w:rsid w:val="007264C4"/>
    <w:rsid w:val="0075585B"/>
    <w:rsid w:val="00776AC0"/>
    <w:rsid w:val="00793F53"/>
    <w:rsid w:val="00794106"/>
    <w:rsid w:val="008010A5"/>
    <w:rsid w:val="0088076E"/>
    <w:rsid w:val="00880B6D"/>
    <w:rsid w:val="008B019B"/>
    <w:rsid w:val="008D65D5"/>
    <w:rsid w:val="008E0114"/>
    <w:rsid w:val="00921B8C"/>
    <w:rsid w:val="0096260D"/>
    <w:rsid w:val="00966AA0"/>
    <w:rsid w:val="009C5D31"/>
    <w:rsid w:val="009D0CF6"/>
    <w:rsid w:val="009E06D4"/>
    <w:rsid w:val="00A031A2"/>
    <w:rsid w:val="00A329A3"/>
    <w:rsid w:val="00A356F9"/>
    <w:rsid w:val="00A43E29"/>
    <w:rsid w:val="00A46028"/>
    <w:rsid w:val="00A61927"/>
    <w:rsid w:val="00A8288C"/>
    <w:rsid w:val="00AC2B8E"/>
    <w:rsid w:val="00AC347A"/>
    <w:rsid w:val="00AD6CAC"/>
    <w:rsid w:val="00B2001D"/>
    <w:rsid w:val="00B31D97"/>
    <w:rsid w:val="00B84D8E"/>
    <w:rsid w:val="00B918B2"/>
    <w:rsid w:val="00BB44B3"/>
    <w:rsid w:val="00BD0D2C"/>
    <w:rsid w:val="00BF514F"/>
    <w:rsid w:val="00C0075D"/>
    <w:rsid w:val="00C24D63"/>
    <w:rsid w:val="00C951B9"/>
    <w:rsid w:val="00CF043D"/>
    <w:rsid w:val="00D05142"/>
    <w:rsid w:val="00D16A64"/>
    <w:rsid w:val="00D41055"/>
    <w:rsid w:val="00D77E00"/>
    <w:rsid w:val="00DA18A2"/>
    <w:rsid w:val="00DB0813"/>
    <w:rsid w:val="00E24B0F"/>
    <w:rsid w:val="00E51C2E"/>
    <w:rsid w:val="00E53305"/>
    <w:rsid w:val="00E66404"/>
    <w:rsid w:val="00E91237"/>
    <w:rsid w:val="00E9391F"/>
    <w:rsid w:val="00ED4FDC"/>
    <w:rsid w:val="00ED69AC"/>
    <w:rsid w:val="00F239E7"/>
    <w:rsid w:val="00F35D01"/>
    <w:rsid w:val="00F64714"/>
    <w:rsid w:val="00FB56C4"/>
    <w:rsid w:val="00FE3F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E0114"/>
    <w:pPr>
      <w:spacing w:after="120" w:line="360" w:lineRule="auto"/>
      <w:jc w:val="both"/>
    </w:pPr>
    <w:rPr>
      <w:sz w:val="24"/>
    </w:rPr>
  </w:style>
  <w:style w:type="paragraph" w:styleId="Heading1">
    <w:name w:val="heading 1"/>
    <w:basedOn w:val="Normal"/>
    <w:next w:val="Normal"/>
    <w:qFormat/>
    <w:rsid w:val="008E0114"/>
    <w:pPr>
      <w:keepNext/>
      <w:jc w:val="center"/>
      <w:outlineLvl w:val="0"/>
    </w:pPr>
    <w:rPr>
      <w:sz w:val="32"/>
    </w:rPr>
  </w:style>
  <w:style w:type="paragraph" w:styleId="Heading2">
    <w:name w:val="heading 2"/>
    <w:basedOn w:val="Normal"/>
    <w:next w:val="Normal"/>
    <w:qFormat/>
    <w:rsid w:val="008E0114"/>
    <w:pPr>
      <w:keepNext/>
      <w:spacing w:before="240"/>
      <w:outlineLvl w:val="1"/>
    </w:pPr>
    <w:rPr>
      <w:caps/>
      <w:sz w:val="28"/>
    </w:rPr>
  </w:style>
  <w:style w:type="paragraph" w:styleId="Heading3">
    <w:name w:val="heading 3"/>
    <w:basedOn w:val="Normal"/>
    <w:next w:val="Normal"/>
    <w:qFormat/>
    <w:rsid w:val="00F2488E"/>
    <w:pPr>
      <w:keepNext/>
      <w:spacing w:before="240" w:line="480" w:lineRule="auto"/>
      <w:outlineLvl w:val="2"/>
    </w:pPr>
    <w:rPr>
      <w:b/>
    </w:rPr>
  </w:style>
  <w:style w:type="paragraph" w:styleId="Heading4">
    <w:name w:val="heading 4"/>
    <w:basedOn w:val="Normal"/>
    <w:next w:val="Normal"/>
    <w:qFormat/>
    <w:rsid w:val="008E0114"/>
    <w:pPr>
      <w:keepNext/>
      <w:spacing w:before="240"/>
      <w:outlineLvl w:val="3"/>
    </w:pPr>
    <w:rPr>
      <w:b/>
      <w:i/>
    </w:rPr>
  </w:style>
  <w:style w:type="paragraph" w:styleId="Heading5">
    <w:name w:val="heading 5"/>
    <w:basedOn w:val="Normal"/>
    <w:next w:val="Normal"/>
    <w:qFormat/>
    <w:rsid w:val="008E0114"/>
    <w:pPr>
      <w:spacing w:before="240"/>
      <w:outlineLvl w:val="4"/>
    </w:pPr>
  </w:style>
  <w:style w:type="paragraph" w:styleId="Heading6">
    <w:name w:val="heading 6"/>
    <w:basedOn w:val="Normal"/>
    <w:next w:val="Normal"/>
    <w:qFormat/>
    <w:rsid w:val="008E0114"/>
    <w:pPr>
      <w:keepNext/>
      <w:jc w:val="center"/>
      <w:outlineLvl w:val="5"/>
    </w:pPr>
    <w:rPr>
      <w:b/>
    </w:rPr>
  </w:style>
  <w:style w:type="paragraph" w:styleId="Heading7">
    <w:name w:val="heading 7"/>
    <w:basedOn w:val="Normal"/>
    <w:next w:val="Normal"/>
    <w:qFormat/>
    <w:rsid w:val="008E0114"/>
    <w:pPr>
      <w:keepNext/>
      <w:outlineLvl w:val="6"/>
    </w:pPr>
    <w:rPr>
      <w:i/>
    </w:rPr>
  </w:style>
  <w:style w:type="paragraph" w:styleId="Heading8">
    <w:name w:val="heading 8"/>
    <w:basedOn w:val="Normal"/>
    <w:next w:val="Normal"/>
    <w:qFormat/>
    <w:rsid w:val="008E0114"/>
    <w:pPr>
      <w:keepNext/>
      <w:jc w:val="center"/>
      <w:outlineLvl w:val="7"/>
    </w:pPr>
    <w:rPr>
      <w:rFonts w:cs="Arial"/>
      <w:b/>
      <w:bCs/>
      <w:sz w:val="16"/>
      <w:szCs w:val="16"/>
    </w:rPr>
  </w:style>
  <w:style w:type="paragraph" w:styleId="Heading9">
    <w:name w:val="heading 9"/>
    <w:basedOn w:val="Normal"/>
    <w:next w:val="Normal"/>
    <w:qFormat/>
    <w:rsid w:val="008E0114"/>
    <w:pPr>
      <w:keepNext/>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E0114"/>
    <w:pPr>
      <w:tabs>
        <w:tab w:val="center" w:pos="4419"/>
        <w:tab w:val="right" w:pos="8838"/>
      </w:tabs>
    </w:pPr>
  </w:style>
  <w:style w:type="paragraph" w:styleId="Footer">
    <w:name w:val="footer"/>
    <w:basedOn w:val="Normal"/>
    <w:semiHidden/>
    <w:rsid w:val="008E0114"/>
    <w:pPr>
      <w:tabs>
        <w:tab w:val="center" w:pos="4419"/>
        <w:tab w:val="right" w:pos="8838"/>
      </w:tabs>
    </w:pPr>
  </w:style>
  <w:style w:type="character" w:styleId="PageNumber">
    <w:name w:val="page number"/>
    <w:basedOn w:val="DefaultParagraphFont"/>
    <w:semiHidden/>
    <w:rsid w:val="008E0114"/>
  </w:style>
  <w:style w:type="paragraph" w:styleId="TOC2">
    <w:name w:val="toc 2"/>
    <w:basedOn w:val="Normal"/>
    <w:next w:val="Normal"/>
    <w:autoRedefine/>
    <w:uiPriority w:val="39"/>
    <w:rsid w:val="008E0114"/>
    <w:pPr>
      <w:spacing w:after="0"/>
      <w:jc w:val="left"/>
    </w:pPr>
    <w:rPr>
      <w:b/>
      <w:bCs/>
      <w:smallCaps/>
      <w:szCs w:val="26"/>
    </w:rPr>
  </w:style>
  <w:style w:type="paragraph" w:styleId="TOC1">
    <w:name w:val="toc 1"/>
    <w:basedOn w:val="Normal"/>
    <w:next w:val="Normal"/>
    <w:autoRedefine/>
    <w:uiPriority w:val="39"/>
    <w:rsid w:val="00950980"/>
    <w:pPr>
      <w:spacing w:before="360" w:after="360"/>
      <w:jc w:val="left"/>
    </w:pPr>
    <w:rPr>
      <w:b/>
      <w:bCs/>
      <w:caps/>
      <w:szCs w:val="26"/>
    </w:rPr>
  </w:style>
  <w:style w:type="paragraph" w:styleId="TOC3">
    <w:name w:val="toc 3"/>
    <w:basedOn w:val="Normal"/>
    <w:next w:val="Normal"/>
    <w:autoRedefine/>
    <w:uiPriority w:val="39"/>
    <w:rsid w:val="008E0114"/>
    <w:pPr>
      <w:spacing w:after="0"/>
      <w:jc w:val="left"/>
    </w:pPr>
    <w:rPr>
      <w:smallCaps/>
      <w:szCs w:val="26"/>
    </w:rPr>
  </w:style>
  <w:style w:type="paragraph" w:styleId="TOC4">
    <w:name w:val="toc 4"/>
    <w:basedOn w:val="Normal"/>
    <w:next w:val="Normal"/>
    <w:autoRedefine/>
    <w:semiHidden/>
    <w:rsid w:val="008E0114"/>
    <w:pPr>
      <w:spacing w:after="0"/>
      <w:jc w:val="left"/>
    </w:pPr>
    <w:rPr>
      <w:szCs w:val="26"/>
    </w:rPr>
  </w:style>
  <w:style w:type="paragraph" w:styleId="TOC5">
    <w:name w:val="toc 5"/>
    <w:basedOn w:val="Normal"/>
    <w:next w:val="Normal"/>
    <w:autoRedefine/>
    <w:semiHidden/>
    <w:rsid w:val="008E0114"/>
    <w:pPr>
      <w:spacing w:after="0"/>
      <w:jc w:val="left"/>
    </w:pPr>
    <w:rPr>
      <w:szCs w:val="26"/>
    </w:rPr>
  </w:style>
  <w:style w:type="paragraph" w:styleId="TOC6">
    <w:name w:val="toc 6"/>
    <w:basedOn w:val="Normal"/>
    <w:next w:val="Normal"/>
    <w:autoRedefine/>
    <w:semiHidden/>
    <w:rsid w:val="008E0114"/>
    <w:pPr>
      <w:spacing w:after="0"/>
      <w:jc w:val="left"/>
    </w:pPr>
    <w:rPr>
      <w:szCs w:val="26"/>
    </w:rPr>
  </w:style>
  <w:style w:type="paragraph" w:styleId="TOC7">
    <w:name w:val="toc 7"/>
    <w:basedOn w:val="Normal"/>
    <w:next w:val="Normal"/>
    <w:autoRedefine/>
    <w:semiHidden/>
    <w:rsid w:val="008E0114"/>
    <w:pPr>
      <w:spacing w:after="0"/>
      <w:jc w:val="left"/>
    </w:pPr>
    <w:rPr>
      <w:szCs w:val="26"/>
    </w:rPr>
  </w:style>
  <w:style w:type="paragraph" w:styleId="TOC8">
    <w:name w:val="toc 8"/>
    <w:basedOn w:val="Normal"/>
    <w:next w:val="Normal"/>
    <w:autoRedefine/>
    <w:semiHidden/>
    <w:rsid w:val="008E0114"/>
    <w:pPr>
      <w:spacing w:after="0"/>
      <w:jc w:val="left"/>
    </w:pPr>
    <w:rPr>
      <w:szCs w:val="26"/>
    </w:rPr>
  </w:style>
  <w:style w:type="paragraph" w:styleId="TOC9">
    <w:name w:val="toc 9"/>
    <w:basedOn w:val="Normal"/>
    <w:next w:val="Normal"/>
    <w:autoRedefine/>
    <w:uiPriority w:val="39"/>
    <w:semiHidden/>
    <w:rsid w:val="008E0114"/>
    <w:pPr>
      <w:spacing w:after="0"/>
      <w:jc w:val="left"/>
    </w:pPr>
    <w:rPr>
      <w:szCs w:val="26"/>
    </w:rPr>
  </w:style>
  <w:style w:type="paragraph" w:styleId="BodyText">
    <w:name w:val="Body Text"/>
    <w:basedOn w:val="Normal"/>
    <w:semiHidden/>
    <w:rsid w:val="008E0114"/>
    <w:pPr>
      <w:spacing w:after="0" w:line="240" w:lineRule="auto"/>
      <w:jc w:val="center"/>
    </w:pPr>
  </w:style>
  <w:style w:type="character" w:styleId="Hyperlink">
    <w:name w:val="Hyperlink"/>
    <w:semiHidden/>
    <w:rsid w:val="008E0114"/>
    <w:rPr>
      <w:rFonts w:ascii="Arial" w:hAnsi="Arial"/>
      <w:dstrike w:val="0"/>
      <w:color w:val="auto"/>
      <w:sz w:val="24"/>
      <w:u w:val="single"/>
      <w:vertAlign w:val="baseline"/>
    </w:rPr>
  </w:style>
  <w:style w:type="paragraph" w:styleId="BodyTextIndent">
    <w:name w:val="Body Text Indent"/>
    <w:basedOn w:val="Normal"/>
    <w:semiHidden/>
    <w:rsid w:val="008E0114"/>
    <w:pPr>
      <w:ind w:left="426"/>
    </w:pPr>
  </w:style>
  <w:style w:type="character" w:styleId="FollowedHyperlink">
    <w:name w:val="FollowedHyperlink"/>
    <w:semiHidden/>
    <w:rsid w:val="008E0114"/>
    <w:rPr>
      <w:color w:val="800080"/>
      <w:u w:val="single"/>
    </w:rPr>
  </w:style>
  <w:style w:type="paragraph" w:styleId="TableofFigures">
    <w:name w:val="table of figures"/>
    <w:basedOn w:val="Normal"/>
    <w:next w:val="Normal"/>
    <w:semiHidden/>
    <w:rsid w:val="008E0114"/>
    <w:pPr>
      <w:spacing w:after="0" w:line="240" w:lineRule="auto"/>
      <w:jc w:val="left"/>
    </w:pPr>
    <w:rPr>
      <w:b/>
      <w:iCs/>
      <w:sz w:val="22"/>
      <w:szCs w:val="24"/>
    </w:rPr>
  </w:style>
  <w:style w:type="character" w:styleId="CommentReference">
    <w:name w:val="annotation reference"/>
    <w:semiHidden/>
    <w:rsid w:val="008E0114"/>
    <w:rPr>
      <w:sz w:val="16"/>
      <w:szCs w:val="16"/>
    </w:rPr>
  </w:style>
  <w:style w:type="paragraph" w:styleId="CommentText">
    <w:name w:val="annotation text"/>
    <w:basedOn w:val="Normal"/>
    <w:semiHidden/>
    <w:rsid w:val="008E0114"/>
    <w:rPr>
      <w:sz w:val="20"/>
    </w:rPr>
  </w:style>
  <w:style w:type="paragraph" w:styleId="FootnoteText">
    <w:name w:val="footnote text"/>
    <w:basedOn w:val="Normal"/>
    <w:semiHidden/>
    <w:rsid w:val="008E0114"/>
    <w:rPr>
      <w:sz w:val="20"/>
    </w:rPr>
  </w:style>
  <w:style w:type="character" w:styleId="FootnoteReference">
    <w:name w:val="footnote reference"/>
    <w:semiHidden/>
    <w:rsid w:val="008E0114"/>
    <w:rPr>
      <w:vertAlign w:val="superscript"/>
    </w:rPr>
  </w:style>
  <w:style w:type="paragraph" w:styleId="BodyTextIndent2">
    <w:name w:val="Body Text Indent 2"/>
    <w:basedOn w:val="Normal"/>
    <w:semiHidden/>
    <w:rsid w:val="008E0114"/>
    <w:pPr>
      <w:ind w:left="60"/>
    </w:pPr>
  </w:style>
  <w:style w:type="paragraph" w:styleId="BodyTextIndent3">
    <w:name w:val="Body Text Indent 3"/>
    <w:basedOn w:val="Normal"/>
    <w:semiHidden/>
    <w:rsid w:val="008E0114"/>
    <w:pPr>
      <w:ind w:firstLine="360"/>
    </w:pPr>
  </w:style>
  <w:style w:type="paragraph" w:styleId="NormalWeb">
    <w:name w:val="Normal (Web)"/>
    <w:basedOn w:val="Normal"/>
    <w:uiPriority w:val="99"/>
    <w:semiHidden/>
    <w:rsid w:val="008E0114"/>
    <w:pPr>
      <w:spacing w:before="100" w:beforeAutospacing="1" w:after="100" w:afterAutospacing="1" w:line="240" w:lineRule="auto"/>
      <w:jc w:val="left"/>
    </w:pPr>
    <w:rPr>
      <w:rFonts w:ascii="Arial Unicode MS" w:hAnsi="Arial Unicode MS"/>
      <w:szCs w:val="24"/>
    </w:rPr>
  </w:style>
  <w:style w:type="paragraph" w:styleId="BlockText">
    <w:name w:val="Block Text"/>
    <w:basedOn w:val="Normal"/>
    <w:semiHidden/>
    <w:rsid w:val="008E0114"/>
    <w:pPr>
      <w:ind w:left="1560" w:right="1417"/>
    </w:pPr>
    <w:rPr>
      <w:i/>
      <w:iCs/>
    </w:rPr>
  </w:style>
  <w:style w:type="paragraph" w:customStyle="1" w:styleId="small">
    <w:name w:val="small"/>
    <w:basedOn w:val="Normal"/>
    <w:rsid w:val="00FC3D8E"/>
    <w:pPr>
      <w:spacing w:before="100" w:beforeAutospacing="1" w:after="100" w:afterAutospacing="1" w:line="240" w:lineRule="auto"/>
    </w:pPr>
    <w:rPr>
      <w:color w:val="000000"/>
      <w:sz w:val="20"/>
      <w:szCs w:val="15"/>
    </w:rPr>
  </w:style>
  <w:style w:type="paragraph" w:styleId="BodyText2">
    <w:name w:val="Body Text 2"/>
    <w:basedOn w:val="Normal"/>
    <w:semiHidden/>
    <w:rsid w:val="008E0114"/>
    <w:pPr>
      <w:spacing w:after="0" w:line="240" w:lineRule="auto"/>
      <w:jc w:val="left"/>
    </w:pPr>
    <w:rPr>
      <w:rFonts w:ascii="TimesNewRomanPSMT" w:hAnsi="TimesNewRomanPSMT"/>
      <w:sz w:val="20"/>
      <w:szCs w:val="12"/>
      <w:lang w:val="en-US"/>
    </w:rPr>
  </w:style>
  <w:style w:type="paragraph" w:styleId="BodyText3">
    <w:name w:val="Body Text 3"/>
    <w:basedOn w:val="Normal"/>
    <w:semiHidden/>
    <w:rsid w:val="008E0114"/>
    <w:pPr>
      <w:autoSpaceDE w:val="0"/>
      <w:autoSpaceDN w:val="0"/>
      <w:adjustRightInd w:val="0"/>
      <w:spacing w:after="0" w:line="240" w:lineRule="auto"/>
      <w:jc w:val="left"/>
    </w:pPr>
    <w:rPr>
      <w:rFonts w:cs="Arial"/>
      <w:color w:val="FF0000"/>
      <w:szCs w:val="24"/>
    </w:rPr>
  </w:style>
  <w:style w:type="paragraph" w:customStyle="1" w:styleId="TextoFigura">
    <w:name w:val="TextoFigura"/>
    <w:basedOn w:val="Normal"/>
    <w:qFormat/>
    <w:rsid w:val="00F2488E"/>
    <w:pPr>
      <w:spacing w:line="240" w:lineRule="auto"/>
      <w:jc w:val="center"/>
    </w:pPr>
    <w:rPr>
      <w:sz w:val="20"/>
    </w:rPr>
  </w:style>
  <w:style w:type="paragraph" w:styleId="BalloonText">
    <w:name w:val="Balloon Text"/>
    <w:basedOn w:val="Normal"/>
    <w:link w:val="BalloonTextChar"/>
    <w:rsid w:val="00212C87"/>
    <w:pPr>
      <w:spacing w:after="0" w:line="240" w:lineRule="auto"/>
    </w:pPr>
    <w:rPr>
      <w:rFonts w:ascii="Tahoma" w:hAnsi="Tahoma" w:cs="Tahoma"/>
      <w:sz w:val="16"/>
      <w:szCs w:val="16"/>
    </w:rPr>
  </w:style>
  <w:style w:type="character" w:customStyle="1" w:styleId="BalloonTextChar">
    <w:name w:val="Balloon Text Char"/>
    <w:link w:val="BalloonText"/>
    <w:rsid w:val="00212C87"/>
    <w:rPr>
      <w:rFonts w:ascii="Tahoma" w:hAnsi="Tahoma" w:cs="Tahoma"/>
      <w:sz w:val="16"/>
      <w:szCs w:val="16"/>
    </w:rPr>
  </w:style>
  <w:style w:type="paragraph" w:styleId="ListParagraph">
    <w:name w:val="List Paragraph"/>
    <w:basedOn w:val="Normal"/>
    <w:qFormat/>
    <w:rsid w:val="00A32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8612">
      <w:bodyDiv w:val="1"/>
      <w:marLeft w:val="0"/>
      <w:marRight w:val="0"/>
      <w:marTop w:val="0"/>
      <w:marBottom w:val="0"/>
      <w:divBdr>
        <w:top w:val="none" w:sz="0" w:space="0" w:color="auto"/>
        <w:left w:val="none" w:sz="0" w:space="0" w:color="auto"/>
        <w:bottom w:val="none" w:sz="0" w:space="0" w:color="auto"/>
        <w:right w:val="none" w:sz="0" w:space="0" w:color="auto"/>
      </w:divBdr>
    </w:div>
    <w:div w:id="216596794">
      <w:bodyDiv w:val="1"/>
      <w:marLeft w:val="0"/>
      <w:marRight w:val="0"/>
      <w:marTop w:val="0"/>
      <w:marBottom w:val="0"/>
      <w:divBdr>
        <w:top w:val="none" w:sz="0" w:space="0" w:color="auto"/>
        <w:left w:val="none" w:sz="0" w:space="0" w:color="auto"/>
        <w:bottom w:val="none" w:sz="0" w:space="0" w:color="auto"/>
        <w:right w:val="none" w:sz="0" w:space="0" w:color="auto"/>
      </w:divBdr>
    </w:div>
    <w:div w:id="497043914">
      <w:bodyDiv w:val="1"/>
      <w:marLeft w:val="0"/>
      <w:marRight w:val="0"/>
      <w:marTop w:val="0"/>
      <w:marBottom w:val="0"/>
      <w:divBdr>
        <w:top w:val="none" w:sz="0" w:space="0" w:color="auto"/>
        <w:left w:val="none" w:sz="0" w:space="0" w:color="auto"/>
        <w:bottom w:val="none" w:sz="0" w:space="0" w:color="auto"/>
        <w:right w:val="none" w:sz="0" w:space="0" w:color="auto"/>
      </w:divBdr>
    </w:div>
    <w:div w:id="498156206">
      <w:bodyDiv w:val="1"/>
      <w:marLeft w:val="0"/>
      <w:marRight w:val="0"/>
      <w:marTop w:val="0"/>
      <w:marBottom w:val="0"/>
      <w:divBdr>
        <w:top w:val="none" w:sz="0" w:space="0" w:color="auto"/>
        <w:left w:val="none" w:sz="0" w:space="0" w:color="auto"/>
        <w:bottom w:val="none" w:sz="0" w:space="0" w:color="auto"/>
        <w:right w:val="none" w:sz="0" w:space="0" w:color="auto"/>
      </w:divBdr>
    </w:div>
    <w:div w:id="632365162">
      <w:bodyDiv w:val="1"/>
      <w:marLeft w:val="0"/>
      <w:marRight w:val="0"/>
      <w:marTop w:val="0"/>
      <w:marBottom w:val="0"/>
      <w:divBdr>
        <w:top w:val="none" w:sz="0" w:space="0" w:color="auto"/>
        <w:left w:val="none" w:sz="0" w:space="0" w:color="auto"/>
        <w:bottom w:val="none" w:sz="0" w:space="0" w:color="auto"/>
        <w:right w:val="none" w:sz="0" w:space="0" w:color="auto"/>
      </w:divBdr>
    </w:div>
    <w:div w:id="910165166">
      <w:bodyDiv w:val="1"/>
      <w:marLeft w:val="0"/>
      <w:marRight w:val="0"/>
      <w:marTop w:val="0"/>
      <w:marBottom w:val="0"/>
      <w:divBdr>
        <w:top w:val="none" w:sz="0" w:space="0" w:color="auto"/>
        <w:left w:val="none" w:sz="0" w:space="0" w:color="auto"/>
        <w:bottom w:val="none" w:sz="0" w:space="0" w:color="auto"/>
        <w:right w:val="none" w:sz="0" w:space="0" w:color="auto"/>
      </w:divBdr>
    </w:div>
    <w:div w:id="1067607265">
      <w:bodyDiv w:val="1"/>
      <w:marLeft w:val="0"/>
      <w:marRight w:val="0"/>
      <w:marTop w:val="0"/>
      <w:marBottom w:val="0"/>
      <w:divBdr>
        <w:top w:val="none" w:sz="0" w:space="0" w:color="auto"/>
        <w:left w:val="none" w:sz="0" w:space="0" w:color="auto"/>
        <w:bottom w:val="none" w:sz="0" w:space="0" w:color="auto"/>
        <w:right w:val="none" w:sz="0" w:space="0" w:color="auto"/>
      </w:divBdr>
    </w:div>
    <w:div w:id="1082802692">
      <w:bodyDiv w:val="1"/>
      <w:marLeft w:val="0"/>
      <w:marRight w:val="0"/>
      <w:marTop w:val="0"/>
      <w:marBottom w:val="0"/>
      <w:divBdr>
        <w:top w:val="none" w:sz="0" w:space="0" w:color="auto"/>
        <w:left w:val="none" w:sz="0" w:space="0" w:color="auto"/>
        <w:bottom w:val="none" w:sz="0" w:space="0" w:color="auto"/>
        <w:right w:val="none" w:sz="0" w:space="0" w:color="auto"/>
      </w:divBdr>
    </w:div>
    <w:div w:id="1387492217">
      <w:bodyDiv w:val="1"/>
      <w:marLeft w:val="0"/>
      <w:marRight w:val="0"/>
      <w:marTop w:val="0"/>
      <w:marBottom w:val="0"/>
      <w:divBdr>
        <w:top w:val="none" w:sz="0" w:space="0" w:color="auto"/>
        <w:left w:val="none" w:sz="0" w:space="0" w:color="auto"/>
        <w:bottom w:val="none" w:sz="0" w:space="0" w:color="auto"/>
        <w:right w:val="none" w:sz="0" w:space="0" w:color="auto"/>
      </w:divBdr>
    </w:div>
    <w:div w:id="1627344831">
      <w:bodyDiv w:val="1"/>
      <w:marLeft w:val="0"/>
      <w:marRight w:val="0"/>
      <w:marTop w:val="0"/>
      <w:marBottom w:val="0"/>
      <w:divBdr>
        <w:top w:val="none" w:sz="0" w:space="0" w:color="auto"/>
        <w:left w:val="none" w:sz="0" w:space="0" w:color="auto"/>
        <w:bottom w:val="none" w:sz="0" w:space="0" w:color="auto"/>
        <w:right w:val="none" w:sz="0" w:space="0" w:color="auto"/>
      </w:divBdr>
    </w:div>
    <w:div w:id="1766806794">
      <w:bodyDiv w:val="1"/>
      <w:marLeft w:val="0"/>
      <w:marRight w:val="0"/>
      <w:marTop w:val="0"/>
      <w:marBottom w:val="0"/>
      <w:divBdr>
        <w:top w:val="none" w:sz="0" w:space="0" w:color="auto"/>
        <w:left w:val="none" w:sz="0" w:space="0" w:color="auto"/>
        <w:bottom w:val="none" w:sz="0" w:space="0" w:color="auto"/>
        <w:right w:val="none" w:sz="0" w:space="0" w:color="auto"/>
      </w:divBdr>
    </w:div>
    <w:div w:id="1852990830">
      <w:bodyDiv w:val="1"/>
      <w:marLeft w:val="0"/>
      <w:marRight w:val="0"/>
      <w:marTop w:val="0"/>
      <w:marBottom w:val="0"/>
      <w:divBdr>
        <w:top w:val="none" w:sz="0" w:space="0" w:color="auto"/>
        <w:left w:val="none" w:sz="0" w:space="0" w:color="auto"/>
        <w:bottom w:val="none" w:sz="0" w:space="0" w:color="auto"/>
        <w:right w:val="none" w:sz="0" w:space="0" w:color="auto"/>
      </w:divBdr>
    </w:div>
    <w:div w:id="1979651635">
      <w:bodyDiv w:val="1"/>
      <w:marLeft w:val="0"/>
      <w:marRight w:val="0"/>
      <w:marTop w:val="0"/>
      <w:marBottom w:val="0"/>
      <w:divBdr>
        <w:top w:val="none" w:sz="0" w:space="0" w:color="auto"/>
        <w:left w:val="none" w:sz="0" w:space="0" w:color="auto"/>
        <w:bottom w:val="none" w:sz="0" w:space="0" w:color="auto"/>
        <w:right w:val="none" w:sz="0" w:space="0" w:color="auto"/>
      </w:divBdr>
    </w:div>
    <w:div w:id="2052337251">
      <w:bodyDiv w:val="1"/>
      <w:marLeft w:val="0"/>
      <w:marRight w:val="0"/>
      <w:marTop w:val="0"/>
      <w:marBottom w:val="0"/>
      <w:divBdr>
        <w:top w:val="none" w:sz="0" w:space="0" w:color="auto"/>
        <w:left w:val="none" w:sz="0" w:space="0" w:color="auto"/>
        <w:bottom w:val="none" w:sz="0" w:space="0" w:color="auto"/>
        <w:right w:val="none" w:sz="0" w:space="0" w:color="auto"/>
      </w:divBdr>
    </w:div>
    <w:div w:id="206255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080382\AppData\Local\Microsoft\Windows\Temporary%20Internet%20Files\Content.MSO\9E6A9AB7.xls" TargetMode="External"/><Relationship Id="rId18" Type="http://schemas.openxmlformats.org/officeDocument/2006/relationships/hyperlink" Target="file:///C:\Users\a080382\AppData\Local\Microsoft\Windows\Temporary%20Internet%20Files\Content.MSO\9E6A9AB7.xls"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file:///C:\Users\a080382\AppData\Local\Microsoft\Windows\Temporary%20Internet%20Files\Content.MSO\9E6A9AB7.xls"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file:///C:\Users\a080382\AppData\Local\Microsoft\Windows\Temporary%20Internet%20Files\Content.MSO\9E6A9AB7.xl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file:///C:\Users\a080382\AppData\Local\Microsoft\Windows\Temporary%20Internet%20Files\Content.MSO\DC111FF7.xls" TargetMode="External"/><Relationship Id="rId23" Type="http://schemas.openxmlformats.org/officeDocument/2006/relationships/image" Target="media/image5.pn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file:///C:\Users\a080382\AppData\Local\Microsoft\Windows\Temporary%20Internet%20Files\Content.MSO\9E6A9AB7.x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080382\AppData\Local\Microsoft\Windows\Temporary%20Internet%20Files\Content.MSO\9E6A9AB7.xls" TargetMode="External"/><Relationship Id="rId22" Type="http://schemas.openxmlformats.org/officeDocument/2006/relationships/image" Target="media/image4.png"/><Relationship Id="rId27" Type="http://schemas.openxmlformats.org/officeDocument/2006/relationships/hyperlink" Target="http://www.sebraepr.com.br/PortalSebra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225;rio\Documents\MATERIAL%20PADRONIZADO%20-%202014\METODOLOGIA\NOVO\Mascara%20TCC%202014.dotx.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9D323-14EE-48D4-B022-7D9D029B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Mascara TCC 2014.dotx.dot</Template>
  <TotalTime>753</TotalTime>
  <Pages>21</Pages>
  <Words>1864</Words>
  <Characters>14181</Characters>
  <Application>Microsoft Office Word</Application>
  <DocSecurity>0</DocSecurity>
  <Lines>118</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16013</CharactersWithSpaces>
  <SharedDoc>false</SharedDoc>
  <HLinks>
    <vt:vector size="6" baseType="variant">
      <vt:variant>
        <vt:i4>5767260</vt:i4>
      </vt:variant>
      <vt:variant>
        <vt:i4>27</vt:i4>
      </vt:variant>
      <vt:variant>
        <vt:i4>0</vt:i4>
      </vt:variant>
      <vt:variant>
        <vt:i4>5</vt:i4>
      </vt:variant>
      <vt:variant>
        <vt:lpwstr>http://www.portfoliomgt.org/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Medidas de Desempenho de Organizações de T/I</dc:subject>
  <dc:creator>Usuário</dc:creator>
  <cp:lastModifiedBy>Leal Edson (2)</cp:lastModifiedBy>
  <cp:revision>50</cp:revision>
  <cp:lastPrinted>2004-05-09T15:36:00Z</cp:lastPrinted>
  <dcterms:created xsi:type="dcterms:W3CDTF">2016-02-08T01:04:00Z</dcterms:created>
  <dcterms:modified xsi:type="dcterms:W3CDTF">2018-09-17T13:26:00Z</dcterms:modified>
  <cp:category>Dissertação de Mestrado</cp:category>
</cp:coreProperties>
</file>